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738"/>
        <w:gridCol w:w="1649"/>
        <w:gridCol w:w="84"/>
        <w:gridCol w:w="1564"/>
        <w:gridCol w:w="635"/>
        <w:gridCol w:w="1014"/>
        <w:gridCol w:w="93"/>
        <w:gridCol w:w="1555"/>
        <w:gridCol w:w="1649"/>
      </w:tblGrid>
      <w:tr w:rsidR="00595543" w:rsidRPr="00781F12" w14:paraId="2431215C" w14:textId="77777777" w:rsidTr="00A06E69">
        <w:tc>
          <w:tcPr>
            <w:tcW w:w="112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B7C3EE" w14:textId="24D36F4E" w:rsidR="00595543" w:rsidRPr="00781F12" w:rsidRDefault="007B1478" w:rsidP="00595543">
            <w:pPr>
              <w:jc w:val="center"/>
              <w:rPr>
                <w:b/>
                <w:sz w:val="28"/>
                <w:szCs w:val="28"/>
              </w:rPr>
            </w:pPr>
            <w:r w:rsidRPr="00781F12">
              <w:rPr>
                <w:b/>
                <w:sz w:val="28"/>
                <w:szCs w:val="28"/>
              </w:rPr>
              <w:t>Small Purchase Log</w:t>
            </w:r>
          </w:p>
          <w:p w14:paraId="5D3B7415" w14:textId="77777777" w:rsidR="000E6FB9" w:rsidRDefault="007B1478" w:rsidP="000E6FB9">
            <w:pPr>
              <w:spacing w:before="120" w:after="40"/>
              <w:jc w:val="center"/>
              <w:rPr>
                <w:i/>
                <w:sz w:val="20"/>
                <w:szCs w:val="20"/>
              </w:rPr>
            </w:pPr>
            <w:r w:rsidRPr="00781F12">
              <w:rPr>
                <w:i/>
                <w:sz w:val="20"/>
                <w:szCs w:val="20"/>
              </w:rPr>
              <w:t xml:space="preserve">Use this form for </w:t>
            </w:r>
            <w:r w:rsidR="00342DDE">
              <w:rPr>
                <w:i/>
                <w:sz w:val="20"/>
                <w:szCs w:val="20"/>
              </w:rPr>
              <w:t xml:space="preserve">CSFP and TEFAP </w:t>
            </w:r>
            <w:r w:rsidRPr="00781F12">
              <w:rPr>
                <w:i/>
                <w:sz w:val="20"/>
                <w:szCs w:val="20"/>
              </w:rPr>
              <w:t>p</w:t>
            </w:r>
            <w:r w:rsidR="000E6FB9">
              <w:rPr>
                <w:i/>
                <w:sz w:val="20"/>
                <w:szCs w:val="20"/>
              </w:rPr>
              <w:t>urchases with a total aggregate</w:t>
            </w:r>
          </w:p>
          <w:p w14:paraId="2E58EAB6" w14:textId="4CE13141" w:rsidR="007B1478" w:rsidRPr="00781F12" w:rsidRDefault="007B1478" w:rsidP="000E6FB9">
            <w:pPr>
              <w:spacing w:before="40" w:after="120"/>
              <w:jc w:val="center"/>
              <w:rPr>
                <w:i/>
                <w:sz w:val="20"/>
                <w:szCs w:val="20"/>
              </w:rPr>
            </w:pPr>
            <w:r w:rsidRPr="00781F12">
              <w:rPr>
                <w:i/>
                <w:sz w:val="20"/>
                <w:szCs w:val="20"/>
              </w:rPr>
              <w:t>cost of less</w:t>
            </w:r>
            <w:r w:rsidR="00BE085A">
              <w:rPr>
                <w:i/>
                <w:sz w:val="20"/>
                <w:szCs w:val="20"/>
              </w:rPr>
              <w:t xml:space="preserve"> than</w:t>
            </w:r>
            <w:r w:rsidRPr="00781F12">
              <w:rPr>
                <w:i/>
                <w:sz w:val="20"/>
                <w:szCs w:val="20"/>
              </w:rPr>
              <w:t xml:space="preserve"> the simplified purchase threshold that are not micro</w:t>
            </w:r>
            <w:r w:rsidR="003F5D41">
              <w:rPr>
                <w:i/>
                <w:sz w:val="20"/>
                <w:szCs w:val="20"/>
              </w:rPr>
              <w:t>-</w:t>
            </w:r>
            <w:r w:rsidR="00E522E6">
              <w:rPr>
                <w:i/>
                <w:sz w:val="20"/>
                <w:szCs w:val="20"/>
              </w:rPr>
              <w:t>purchases.</w:t>
            </w:r>
          </w:p>
        </w:tc>
      </w:tr>
      <w:tr w:rsidR="001714C3" w:rsidRPr="00781F12" w14:paraId="568D07CC" w14:textId="77777777" w:rsidTr="002A3C68">
        <w:tc>
          <w:tcPr>
            <w:tcW w:w="4731" w:type="dxa"/>
            <w:gridSpan w:val="4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5D299930" w14:textId="41A01756" w:rsidR="00595543" w:rsidRPr="00781F12" w:rsidRDefault="00595543" w:rsidP="001714C3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CE Name: ____________________________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023C866D" w14:textId="1D12E1BE" w:rsidR="00595543" w:rsidRPr="00781F12" w:rsidRDefault="00595543" w:rsidP="001714C3">
            <w:pPr>
              <w:spacing w:before="120" w:after="80"/>
              <w:rPr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386D5CC7" w14:textId="339E7E18" w:rsidR="00595543" w:rsidRPr="00781F12" w:rsidRDefault="00595543" w:rsidP="0013170C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Procurement Year: ________</w:t>
            </w:r>
          </w:p>
        </w:tc>
      </w:tr>
      <w:tr w:rsidR="00623441" w:rsidRPr="00781F12" w14:paraId="661005A2" w14:textId="77777777" w:rsidTr="001813F1">
        <w:trPr>
          <w:trHeight w:val="681"/>
        </w:trPr>
        <w:tc>
          <w:tcPr>
            <w:tcW w:w="1260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FD017F" w14:textId="23B5910B" w:rsidR="00623441" w:rsidRPr="002A3C68" w:rsidRDefault="00623441" w:rsidP="002A3C68">
            <w:pPr>
              <w:spacing w:before="30" w:after="30"/>
              <w:rPr>
                <w:b/>
                <w:spacing w:val="-4"/>
                <w:sz w:val="16"/>
                <w:szCs w:val="16"/>
              </w:rPr>
            </w:pPr>
            <w:r w:rsidRPr="002A3C68">
              <w:rPr>
                <w:b/>
                <w:spacing w:val="-4"/>
                <w:sz w:val="16"/>
                <w:szCs w:val="16"/>
              </w:rPr>
              <w:t>Technical Specifications</w:t>
            </w:r>
          </w:p>
        </w:tc>
        <w:tc>
          <w:tcPr>
            <w:tcW w:w="9981" w:type="dxa"/>
            <w:gridSpan w:val="9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  <w:shd w:val="clear" w:color="auto" w:fill="auto"/>
          </w:tcPr>
          <w:p w14:paraId="3E628EE0" w14:textId="1923BF42" w:rsidR="00623441" w:rsidRPr="002A3C68" w:rsidRDefault="00623441" w:rsidP="001813F1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Product</w:t>
            </w:r>
            <w:r w:rsidR="002A3C68">
              <w:rPr>
                <w:b/>
                <w:sz w:val="18"/>
                <w:szCs w:val="18"/>
              </w:rPr>
              <w:t>(s)</w:t>
            </w:r>
            <w:r w:rsidRPr="002A3C68">
              <w:rPr>
                <w:b/>
                <w:sz w:val="18"/>
                <w:szCs w:val="18"/>
              </w:rPr>
              <w:t>/Service</w:t>
            </w:r>
            <w:r w:rsidR="002A3C68">
              <w:rPr>
                <w:b/>
                <w:sz w:val="18"/>
                <w:szCs w:val="18"/>
              </w:rPr>
              <w:t>(s)</w:t>
            </w:r>
            <w:r w:rsidRPr="002A3C68">
              <w:rPr>
                <w:b/>
                <w:sz w:val="18"/>
                <w:szCs w:val="18"/>
              </w:rPr>
              <w:t xml:space="preserve"> to Be Procured: </w:t>
            </w:r>
          </w:p>
        </w:tc>
      </w:tr>
      <w:tr w:rsidR="002A3C68" w:rsidRPr="00781F12" w14:paraId="1BD4EC81" w14:textId="77777777" w:rsidTr="002A3C68">
        <w:trPr>
          <w:trHeight w:val="674"/>
        </w:trPr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5A46" w14:textId="77777777" w:rsidR="002A3C68" w:rsidRPr="002A3C68" w:rsidRDefault="002A3C68" w:rsidP="00A06E69">
            <w:pPr>
              <w:spacing w:before="30" w:after="30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998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2041EAAF" w14:textId="51DBCA03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Description:</w:t>
            </w:r>
          </w:p>
        </w:tc>
      </w:tr>
      <w:tr w:rsidR="002A3C68" w:rsidRPr="00781F12" w14:paraId="040EB319" w14:textId="77777777" w:rsidTr="002A3C68">
        <w:trPr>
          <w:trHeight w:val="602"/>
        </w:trPr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47846C" w14:textId="77777777" w:rsidR="002A3C68" w:rsidRPr="002A3C68" w:rsidRDefault="002A3C68" w:rsidP="00A06E69">
            <w:pPr>
              <w:spacing w:before="30" w:after="30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</w:tcPr>
          <w:p w14:paraId="02B01BDF" w14:textId="487ECA78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Quantity:</w:t>
            </w:r>
          </w:p>
        </w:tc>
        <w:tc>
          <w:tcPr>
            <w:tcW w:w="49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B18089A" w14:textId="432A3E1A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Delivery Frequency/Location(s):</w:t>
            </w:r>
          </w:p>
        </w:tc>
      </w:tr>
      <w:tr w:rsidR="00623441" w:rsidRPr="00781F12" w14:paraId="49219FCC" w14:textId="77777777" w:rsidTr="002A3C68">
        <w:trPr>
          <w:trHeight w:val="1979"/>
        </w:trPr>
        <w:tc>
          <w:tcPr>
            <w:tcW w:w="1260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4E4C7E" w14:textId="1892AF3C" w:rsidR="00623441" w:rsidRPr="002A3C68" w:rsidRDefault="00623441" w:rsidP="002A3C68">
            <w:pPr>
              <w:spacing w:before="30" w:after="30"/>
              <w:rPr>
                <w:b/>
                <w:sz w:val="16"/>
                <w:szCs w:val="16"/>
              </w:rPr>
            </w:pPr>
            <w:r w:rsidRPr="002A3C68">
              <w:rPr>
                <w:b/>
                <w:sz w:val="16"/>
                <w:szCs w:val="16"/>
              </w:rPr>
              <w:t>Contractor/</w:t>
            </w:r>
            <w:r w:rsidR="002A3C68" w:rsidRPr="002A3C68">
              <w:rPr>
                <w:b/>
                <w:sz w:val="16"/>
                <w:szCs w:val="16"/>
              </w:rPr>
              <w:t xml:space="preserve"> </w:t>
            </w:r>
            <w:r w:rsidRPr="002A3C68">
              <w:rPr>
                <w:b/>
                <w:sz w:val="16"/>
                <w:szCs w:val="16"/>
              </w:rPr>
              <w:t>Supplier Information</w:t>
            </w:r>
          </w:p>
        </w:tc>
        <w:tc>
          <w:tcPr>
            <w:tcW w:w="3387" w:type="dxa"/>
            <w:gridSpan w:val="2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A7F4E" w14:textId="6E684855" w:rsidR="00623441" w:rsidRPr="002A3C68" w:rsidRDefault="00623441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Contractor/Supplier Name &amp; Contact Information:</w:t>
            </w:r>
          </w:p>
        </w:tc>
        <w:tc>
          <w:tcPr>
            <w:tcW w:w="3297" w:type="dxa"/>
            <w:gridSpan w:val="4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BCF93" w14:textId="2A7A68A3" w:rsidR="00623441" w:rsidRPr="002A3C68" w:rsidRDefault="00623441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Contractor/Supplier Name &amp; Contact Information:</w:t>
            </w:r>
          </w:p>
        </w:tc>
        <w:tc>
          <w:tcPr>
            <w:tcW w:w="3297" w:type="dxa"/>
            <w:gridSpan w:val="3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3BB27AE6" w14:textId="4D7DE67F" w:rsidR="00623441" w:rsidRPr="002A3C68" w:rsidRDefault="00623441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Contractor/Supplier Name &amp; Contact Information:</w:t>
            </w:r>
          </w:p>
        </w:tc>
      </w:tr>
      <w:tr w:rsidR="002A3C68" w:rsidRPr="00A06E69" w14:paraId="5DDD29DC" w14:textId="77777777" w:rsidTr="00587046">
        <w:trPr>
          <w:trHeight w:val="1272"/>
        </w:trPr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CBC38B" w14:textId="6AC5753A" w:rsidR="002A3C68" w:rsidRPr="00781F12" w:rsidRDefault="002A3C68" w:rsidP="00A4458A">
            <w:pPr>
              <w:spacing w:before="30" w:after="30"/>
              <w:jc w:val="center"/>
              <w:rPr>
                <w:b/>
                <w:spacing w:val="-4"/>
                <w:sz w:val="14"/>
                <w:szCs w:val="14"/>
              </w:rPr>
            </w:pPr>
          </w:p>
        </w:tc>
        <w:tc>
          <w:tcPr>
            <w:tcW w:w="1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58340D" w14:textId="48AC2FDC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Date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199DB0" w14:textId="047CD840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Method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085C64" w14:textId="1CD4B310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Date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71CB4A" w14:textId="64DEEF26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Method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2DFB4F" w14:textId="4567894B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Date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  <w:shd w:val="clear" w:color="auto" w:fill="auto"/>
          </w:tcPr>
          <w:p w14:paraId="75C33BE1" w14:textId="300ADD49" w:rsidR="002A3C68" w:rsidRPr="002A3C68" w:rsidRDefault="002A3C68" w:rsidP="002A3C68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Contact Method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</w:tr>
      <w:tr w:rsidR="002A3C68" w:rsidRPr="00A06E69" w14:paraId="49C6D7B7" w14:textId="77777777" w:rsidTr="002A3C68">
        <w:trPr>
          <w:trHeight w:val="791"/>
        </w:trPr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</w:tcPr>
          <w:p w14:paraId="129F50C3" w14:textId="77777777" w:rsidR="002A3C68" w:rsidRPr="00A06E69" w:rsidRDefault="002A3C68" w:rsidP="00A06E69">
            <w:pPr>
              <w:spacing w:before="30" w:after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A3144" w14:textId="10B4D5DA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Unit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E47D6" w14:textId="4480D0BD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Extended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83C8E" w14:textId="26E61C78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Unit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3BFF0" w14:textId="5789708D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Extended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37599" w14:textId="4EAFB2B4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Unit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2313CDB2" w14:textId="2BD80799" w:rsidR="002A3C68" w:rsidRPr="002A3C68" w:rsidRDefault="002A3C68" w:rsidP="002A3C68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2A3C68">
              <w:rPr>
                <w:b/>
                <w:spacing w:val="-4"/>
                <w:sz w:val="18"/>
                <w:szCs w:val="18"/>
              </w:rPr>
              <w:t>Extended Price</w:t>
            </w:r>
            <w:r>
              <w:rPr>
                <w:b/>
                <w:spacing w:val="-4"/>
                <w:sz w:val="18"/>
                <w:szCs w:val="18"/>
              </w:rPr>
              <w:t>:</w:t>
            </w:r>
          </w:p>
        </w:tc>
      </w:tr>
      <w:tr w:rsidR="002A3C68" w:rsidRPr="00A06E69" w14:paraId="1260D6FF" w14:textId="77777777" w:rsidTr="002A3C68">
        <w:trPr>
          <w:trHeight w:val="3653"/>
        </w:trPr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</w:tcPr>
          <w:p w14:paraId="35A01C92" w14:textId="45250A00" w:rsidR="002A3C68" w:rsidRPr="00A06E69" w:rsidRDefault="002A3C68" w:rsidP="00A06E69">
            <w:pPr>
              <w:spacing w:before="30" w:after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51AA7" w14:textId="7EC9EDD2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Notes:</w:t>
            </w:r>
          </w:p>
          <w:p w14:paraId="5A74D4BF" w14:textId="140AF66B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3FC7A" w14:textId="68969F35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4F1276B5" w14:textId="7566AB63" w:rsidR="002A3C68" w:rsidRPr="002A3C68" w:rsidRDefault="002A3C68" w:rsidP="002A3C68">
            <w:pPr>
              <w:spacing w:before="40" w:after="40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t>Notes:</w:t>
            </w:r>
          </w:p>
        </w:tc>
      </w:tr>
      <w:tr w:rsidR="002A3C68" w:rsidRPr="00A06E69" w14:paraId="1C8A969F" w14:textId="77777777" w:rsidTr="002A3C68">
        <w:tc>
          <w:tcPr>
            <w:tcW w:w="1260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</w:tcPr>
          <w:p w14:paraId="088A385D" w14:textId="77777777" w:rsidR="002A3C68" w:rsidRPr="00A06E69" w:rsidRDefault="002A3C68" w:rsidP="00A06E69">
            <w:pPr>
              <w:spacing w:before="30" w:after="3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14:paraId="39A0F365" w14:textId="03519D52" w:rsidR="002A3C68" w:rsidRPr="002A3C68" w:rsidRDefault="002A3C68" w:rsidP="009B6DC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sym w:font="Wingdings 2" w:char="F0A3"/>
            </w:r>
            <w:r w:rsidRPr="002A3C68">
              <w:rPr>
                <w:b/>
                <w:sz w:val="18"/>
                <w:szCs w:val="18"/>
              </w:rPr>
              <w:t xml:space="preserve">  Check </w:t>
            </w:r>
            <w:r w:rsidR="009B6DC5">
              <w:rPr>
                <w:b/>
                <w:sz w:val="18"/>
                <w:szCs w:val="18"/>
              </w:rPr>
              <w:t>i</w:t>
            </w:r>
            <w:r w:rsidRPr="002A3C68">
              <w:rPr>
                <w:b/>
                <w:sz w:val="18"/>
                <w:szCs w:val="18"/>
              </w:rPr>
              <w:t xml:space="preserve">f </w:t>
            </w:r>
            <w:r w:rsidR="00587046">
              <w:rPr>
                <w:b/>
                <w:sz w:val="18"/>
                <w:szCs w:val="18"/>
              </w:rPr>
              <w:t xml:space="preserve">the </w:t>
            </w:r>
            <w:r w:rsidRPr="002A3C68">
              <w:rPr>
                <w:b/>
                <w:sz w:val="18"/>
                <w:szCs w:val="18"/>
              </w:rPr>
              <w:t xml:space="preserve">Contractor/Supplier </w:t>
            </w:r>
            <w:r w:rsidR="009B6DC5">
              <w:rPr>
                <w:b/>
                <w:sz w:val="18"/>
                <w:szCs w:val="18"/>
              </w:rPr>
              <w:t xml:space="preserve">Was </w:t>
            </w:r>
            <w:r w:rsidRPr="002A3C68">
              <w:rPr>
                <w:b/>
                <w:sz w:val="18"/>
                <w:szCs w:val="18"/>
              </w:rPr>
              <w:t>Awarded</w:t>
            </w:r>
            <w:r w:rsidR="00587046">
              <w:rPr>
                <w:b/>
                <w:sz w:val="18"/>
                <w:szCs w:val="18"/>
              </w:rPr>
              <w:t xml:space="preserve"> the</w:t>
            </w:r>
            <w:r w:rsidR="0013170C">
              <w:rPr>
                <w:b/>
                <w:sz w:val="18"/>
                <w:szCs w:val="18"/>
              </w:rPr>
              <w:t xml:space="preserve"> </w:t>
            </w:r>
            <w:r w:rsidR="00587046">
              <w:rPr>
                <w:b/>
                <w:sz w:val="18"/>
                <w:szCs w:val="18"/>
              </w:rPr>
              <w:t>Contract</w:t>
            </w:r>
          </w:p>
        </w:tc>
        <w:tc>
          <w:tcPr>
            <w:tcW w:w="32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14:paraId="6EA63897" w14:textId="6B8650C3" w:rsidR="002A3C68" w:rsidRPr="002A3C68" w:rsidRDefault="002A3C68" w:rsidP="009B6DC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sym w:font="Wingdings 2" w:char="F0A3"/>
            </w:r>
            <w:r w:rsidRPr="002A3C68">
              <w:rPr>
                <w:b/>
                <w:sz w:val="18"/>
                <w:szCs w:val="18"/>
              </w:rPr>
              <w:t xml:space="preserve">  Check </w:t>
            </w:r>
            <w:r w:rsidR="009B6DC5">
              <w:rPr>
                <w:b/>
                <w:sz w:val="18"/>
                <w:szCs w:val="18"/>
              </w:rPr>
              <w:t>i</w:t>
            </w:r>
            <w:r w:rsidRPr="002A3C68">
              <w:rPr>
                <w:b/>
                <w:sz w:val="18"/>
                <w:szCs w:val="18"/>
              </w:rPr>
              <w:t xml:space="preserve">f </w:t>
            </w:r>
            <w:r w:rsidR="00587046">
              <w:rPr>
                <w:b/>
                <w:sz w:val="18"/>
                <w:szCs w:val="18"/>
              </w:rPr>
              <w:t xml:space="preserve">the </w:t>
            </w:r>
            <w:r w:rsidRPr="002A3C68">
              <w:rPr>
                <w:b/>
                <w:sz w:val="18"/>
                <w:szCs w:val="18"/>
              </w:rPr>
              <w:t xml:space="preserve">Contractor/Supplier </w:t>
            </w:r>
            <w:r w:rsidR="009B6DC5">
              <w:rPr>
                <w:b/>
                <w:sz w:val="18"/>
                <w:szCs w:val="18"/>
              </w:rPr>
              <w:t xml:space="preserve">Was </w:t>
            </w:r>
            <w:r w:rsidRPr="002A3C68">
              <w:rPr>
                <w:b/>
                <w:sz w:val="18"/>
                <w:szCs w:val="18"/>
              </w:rPr>
              <w:t>Awarded</w:t>
            </w:r>
            <w:r w:rsidR="00587046">
              <w:rPr>
                <w:b/>
                <w:sz w:val="18"/>
                <w:szCs w:val="18"/>
              </w:rPr>
              <w:t xml:space="preserve"> </w:t>
            </w:r>
            <w:r w:rsidR="0013170C">
              <w:rPr>
                <w:b/>
                <w:sz w:val="18"/>
                <w:szCs w:val="18"/>
              </w:rPr>
              <w:t xml:space="preserve">the </w:t>
            </w:r>
            <w:r w:rsidR="00587046">
              <w:rPr>
                <w:b/>
                <w:sz w:val="18"/>
                <w:szCs w:val="18"/>
              </w:rPr>
              <w:t>Contract</w:t>
            </w:r>
          </w:p>
        </w:tc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79D5DCF5" w14:textId="76B3C5A2" w:rsidR="002A3C68" w:rsidRPr="002A3C68" w:rsidRDefault="002A3C68" w:rsidP="009360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A3C68">
              <w:rPr>
                <w:b/>
                <w:sz w:val="18"/>
                <w:szCs w:val="18"/>
              </w:rPr>
              <w:sym w:font="Wingdings 2" w:char="F0A3"/>
            </w:r>
            <w:r w:rsidRPr="002A3C68">
              <w:rPr>
                <w:b/>
                <w:sz w:val="18"/>
                <w:szCs w:val="18"/>
              </w:rPr>
              <w:t xml:space="preserve">  Check </w:t>
            </w:r>
            <w:r w:rsidR="00936061">
              <w:rPr>
                <w:b/>
                <w:sz w:val="18"/>
                <w:szCs w:val="18"/>
              </w:rPr>
              <w:t>i</w:t>
            </w:r>
            <w:r w:rsidRPr="002A3C68">
              <w:rPr>
                <w:b/>
                <w:sz w:val="18"/>
                <w:szCs w:val="18"/>
              </w:rPr>
              <w:t xml:space="preserve">f </w:t>
            </w:r>
            <w:r w:rsidR="00587046">
              <w:rPr>
                <w:b/>
                <w:sz w:val="18"/>
                <w:szCs w:val="18"/>
              </w:rPr>
              <w:t xml:space="preserve">the </w:t>
            </w:r>
            <w:r w:rsidRPr="002A3C68">
              <w:rPr>
                <w:b/>
                <w:sz w:val="18"/>
                <w:szCs w:val="18"/>
              </w:rPr>
              <w:t xml:space="preserve">Contractor/Supplier </w:t>
            </w:r>
            <w:r w:rsidR="00936061">
              <w:rPr>
                <w:b/>
                <w:sz w:val="18"/>
                <w:szCs w:val="18"/>
              </w:rPr>
              <w:t xml:space="preserve">Was </w:t>
            </w:r>
            <w:r w:rsidRPr="002A3C68">
              <w:rPr>
                <w:b/>
                <w:sz w:val="18"/>
                <w:szCs w:val="18"/>
              </w:rPr>
              <w:t>Awarded</w:t>
            </w:r>
            <w:r w:rsidR="00587046">
              <w:rPr>
                <w:b/>
                <w:sz w:val="18"/>
                <w:szCs w:val="18"/>
              </w:rPr>
              <w:t xml:space="preserve"> </w:t>
            </w:r>
            <w:r w:rsidR="0013170C">
              <w:rPr>
                <w:b/>
                <w:sz w:val="18"/>
                <w:szCs w:val="18"/>
              </w:rPr>
              <w:t xml:space="preserve">the </w:t>
            </w:r>
            <w:r w:rsidR="00587046">
              <w:rPr>
                <w:b/>
                <w:sz w:val="18"/>
                <w:szCs w:val="18"/>
              </w:rPr>
              <w:t>Contract</w:t>
            </w:r>
          </w:p>
        </w:tc>
      </w:tr>
      <w:tr w:rsidR="002A3C68" w:rsidRPr="00A06E69" w14:paraId="62E16FD4" w14:textId="77777777" w:rsidTr="002A3C68">
        <w:tc>
          <w:tcPr>
            <w:tcW w:w="11241" w:type="dxa"/>
            <w:gridSpan w:val="10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</w:tcPr>
          <w:p w14:paraId="6755D536" w14:textId="77777777" w:rsidR="002A3C68" w:rsidRPr="00781F12" w:rsidRDefault="002A3C68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2A3C68" w:rsidRPr="00A06E69" w14:paraId="5B3DDF80" w14:textId="77777777" w:rsidTr="00B35067">
        <w:tc>
          <w:tcPr>
            <w:tcW w:w="80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2A3C68" w:rsidRPr="00781F12" w:rsidRDefault="002A3C68" w:rsidP="00B35067">
            <w:pPr>
              <w:spacing w:before="3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2A3C68" w:rsidRPr="00781F12" w:rsidRDefault="002A3C68" w:rsidP="00B35067">
            <w:pPr>
              <w:spacing w:before="3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2A3C68" w:rsidRPr="00A06E69" w14:paraId="3C451642" w14:textId="77777777" w:rsidTr="00B35067">
        <w:tc>
          <w:tcPr>
            <w:tcW w:w="80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2A3C68" w:rsidRPr="00781F12" w:rsidRDefault="002A3C68" w:rsidP="00B35067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112F84A2" w:rsidR="002A3C68" w:rsidRDefault="002A3C68" w:rsidP="00B35067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</w:t>
            </w:r>
          </w:p>
        </w:tc>
      </w:tr>
    </w:tbl>
    <w:p w14:paraId="4DDAC920" w14:textId="77777777" w:rsidR="00595543" w:rsidRPr="001714C3" w:rsidRDefault="00595543">
      <w:pPr>
        <w:rPr>
          <w:b/>
          <w:sz w:val="4"/>
          <w:szCs w:val="4"/>
        </w:rPr>
      </w:pPr>
    </w:p>
    <w:p w14:paraId="395DCEE7" w14:textId="7E51AC0B" w:rsidR="00A33ABF" w:rsidRPr="00521FA1" w:rsidRDefault="00A33ABF" w:rsidP="00171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Directions: </w:t>
      </w:r>
      <w:r w:rsidR="00A4458A">
        <w:rPr>
          <w:b/>
          <w:sz w:val="24"/>
          <w:szCs w:val="24"/>
        </w:rPr>
        <w:t>Small Purchase Log</w:t>
      </w:r>
    </w:p>
    <w:tbl>
      <w:tblPr>
        <w:tblpPr w:leftFromText="180" w:rightFromText="180" w:vertAnchor="text" w:horzAnchor="margin" w:tblpXSpec="right" w:tblpY="442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8"/>
        <w:gridCol w:w="2664"/>
      </w:tblGrid>
      <w:tr w:rsidR="003635FE" w:rsidRPr="00A33ABF" w14:paraId="05AC3332" w14:textId="77777777" w:rsidTr="00D428C2">
        <w:tc>
          <w:tcPr>
            <w:tcW w:w="4212" w:type="dxa"/>
            <w:gridSpan w:val="2"/>
            <w:shd w:val="clear" w:color="auto" w:fill="BFBFBF"/>
            <w:vAlign w:val="center"/>
          </w:tcPr>
          <w:p w14:paraId="5ED75386" w14:textId="77777777" w:rsidR="003635FE" w:rsidRPr="00A33ABF" w:rsidRDefault="003635FE" w:rsidP="003E6ACC">
            <w:pPr>
              <w:pStyle w:val="Defaul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3635FE" w:rsidRPr="00A33ABF" w14:paraId="76049F7E" w14:textId="77777777" w:rsidTr="00D428C2">
        <w:trPr>
          <w:trHeight w:val="984"/>
        </w:trPr>
        <w:tc>
          <w:tcPr>
            <w:tcW w:w="1548" w:type="dxa"/>
            <w:shd w:val="clear" w:color="auto" w:fill="D9D9D9"/>
            <w:vAlign w:val="center"/>
          </w:tcPr>
          <w:p w14:paraId="3A34ADC7" w14:textId="77777777" w:rsidR="003635FE" w:rsidRPr="00A33ABF" w:rsidRDefault="003635FE" w:rsidP="003E6AC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FB7001" w14:textId="48DE5A39" w:rsidR="003635FE" w:rsidRPr="00A33ABF" w:rsidRDefault="00F417A1" w:rsidP="003E6ACC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As needed, but intended to track a one year cycle.</w:t>
            </w:r>
          </w:p>
        </w:tc>
      </w:tr>
      <w:tr w:rsidR="003635FE" w:rsidRPr="00A33ABF" w14:paraId="19524F46" w14:textId="77777777" w:rsidTr="00D428C2">
        <w:trPr>
          <w:trHeight w:val="894"/>
        </w:trPr>
        <w:tc>
          <w:tcPr>
            <w:tcW w:w="1548" w:type="dxa"/>
            <w:shd w:val="clear" w:color="auto" w:fill="D9D9D9"/>
            <w:vAlign w:val="center"/>
          </w:tcPr>
          <w:p w14:paraId="2A678967" w14:textId="77777777" w:rsidR="003635FE" w:rsidRPr="00A33ABF" w:rsidRDefault="003635FE" w:rsidP="003E6AC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0F0C28" w14:textId="77777777" w:rsidR="003635FE" w:rsidRPr="00A33ABF" w:rsidRDefault="003635FE" w:rsidP="003E6ACC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Not required.</w:t>
            </w:r>
          </w:p>
        </w:tc>
      </w:tr>
      <w:tr w:rsidR="003635FE" w:rsidRPr="00A33ABF" w14:paraId="4E714ECD" w14:textId="77777777" w:rsidTr="00D428C2">
        <w:trPr>
          <w:trHeight w:val="1596"/>
        </w:trPr>
        <w:tc>
          <w:tcPr>
            <w:tcW w:w="1548" w:type="dxa"/>
            <w:shd w:val="clear" w:color="auto" w:fill="D9D9D9"/>
            <w:vAlign w:val="center"/>
          </w:tcPr>
          <w:p w14:paraId="05B7E3C2" w14:textId="77777777" w:rsidR="003635FE" w:rsidRPr="00A33ABF" w:rsidRDefault="003635FE" w:rsidP="003E6AC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03F240" w14:textId="6795F929" w:rsidR="003635FE" w:rsidRPr="00A33ABF" w:rsidRDefault="004749F6" w:rsidP="004749F6">
            <w:pPr>
              <w:pStyle w:val="Default"/>
              <w:spacing w:before="12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 </w:t>
            </w:r>
            <w:r w:rsidR="001F0360" w:rsidRPr="001F0360">
              <w:rPr>
                <w:sz w:val="18"/>
                <w:szCs w:val="18"/>
              </w:rPr>
              <w:t>are required to keep documentation for three years.</w:t>
            </w:r>
          </w:p>
        </w:tc>
      </w:tr>
    </w:tbl>
    <w:p w14:paraId="6BE8E83C" w14:textId="77777777" w:rsidR="00A33ABF" w:rsidRDefault="00A33ABF" w:rsidP="00FC12B7">
      <w:pPr>
        <w:pStyle w:val="Default"/>
        <w:shd w:val="clear" w:color="auto" w:fill="FFFFFF" w:themeFill="background1"/>
        <w:ind w:left="-360"/>
        <w:rPr>
          <w:rFonts w:cs="Arial"/>
        </w:rPr>
      </w:pPr>
    </w:p>
    <w:p w14:paraId="612236DD" w14:textId="77777777" w:rsidR="00A33ABF" w:rsidRPr="00A33ABF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>
        <w:rPr>
          <w:rFonts w:cs="Arial"/>
          <w:b/>
        </w:rPr>
        <w:t>Purpose</w:t>
      </w:r>
    </w:p>
    <w:p w14:paraId="0B5A5300" w14:textId="1E42141D" w:rsidR="00260FF3" w:rsidRDefault="00F417A1" w:rsidP="00A33ABF">
      <w:pPr>
        <w:ind w:left="-360"/>
      </w:pPr>
      <w:r>
        <w:t xml:space="preserve">This tool is </w:t>
      </w:r>
      <w:r w:rsidR="00A4458A">
        <w:t>intended to serve as a log for small purchases</w:t>
      </w:r>
      <w:r w:rsidR="002A3C68">
        <w:t xml:space="preserve"> and </w:t>
      </w:r>
      <w:r w:rsidR="00623441">
        <w:t>as a tool to help contracting entities (CEs) provide the same technical specifications and bid information to all potential bidders</w:t>
      </w:r>
      <w:r w:rsidR="00A4458A">
        <w:t xml:space="preserve">. This tool </w:t>
      </w:r>
      <w:r w:rsidR="00623441">
        <w:t>will also</w:t>
      </w:r>
      <w:r w:rsidR="003822CB">
        <w:t xml:space="preserve"> help the CE maintain</w:t>
      </w:r>
      <w:r w:rsidR="00A4458A">
        <w:t xml:space="preserve"> the documentation required to demonstrate compliance with the small purchase regulations.</w:t>
      </w:r>
      <w:r w:rsidR="008109BA">
        <w:t xml:space="preserve"> </w:t>
      </w:r>
    </w:p>
    <w:p w14:paraId="1DDED4D5" w14:textId="77777777" w:rsidR="00A33ABF" w:rsidRDefault="00A33ABF" w:rsidP="00623441">
      <w:pPr>
        <w:pStyle w:val="Default"/>
        <w:shd w:val="clear" w:color="auto" w:fill="FFFFFF" w:themeFill="background1"/>
        <w:spacing w:before="20"/>
        <w:rPr>
          <w:rFonts w:cs="Arial"/>
        </w:rPr>
      </w:pPr>
    </w:p>
    <w:p w14:paraId="0897BA89" w14:textId="77777777" w:rsidR="0021169A" w:rsidRPr="006D5A5D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 w:rsidRPr="006D5A5D">
        <w:rPr>
          <w:rFonts w:cs="Arial"/>
          <w:b/>
        </w:rPr>
        <w:t xml:space="preserve">Directions: </w:t>
      </w:r>
    </w:p>
    <w:p w14:paraId="3FDBD45D" w14:textId="680A6896" w:rsidR="0021169A" w:rsidRPr="006D5A5D" w:rsidRDefault="0021169A" w:rsidP="00CD6099">
      <w:pPr>
        <w:pStyle w:val="Default"/>
        <w:shd w:val="clear" w:color="auto" w:fill="FFFFFF" w:themeFill="background1"/>
        <w:spacing w:before="80"/>
        <w:ind w:left="-90"/>
        <w:rPr>
          <w:rFonts w:cs="Arial"/>
          <w:b/>
          <w:i/>
          <w:color w:val="595959" w:themeColor="text1" w:themeTint="A6"/>
          <w:sz w:val="20"/>
          <w:szCs w:val="20"/>
        </w:rPr>
      </w:pPr>
    </w:p>
    <w:p w14:paraId="6F6ECF45" w14:textId="14997C06" w:rsidR="0021169A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6D5A5D">
        <w:rPr>
          <w:rFonts w:cs="Arial"/>
          <w:b/>
        </w:rPr>
        <w:t xml:space="preserve">CE Name: </w:t>
      </w:r>
      <w:r w:rsidR="00CF622D">
        <w:rPr>
          <w:rFonts w:cs="Arial"/>
        </w:rPr>
        <w:t>Record</w:t>
      </w:r>
      <w:r>
        <w:rPr>
          <w:rFonts w:cs="Arial"/>
        </w:rPr>
        <w:t xml:space="preserve"> the name of the CE i</w:t>
      </w:r>
      <w:r w:rsidR="0054348A">
        <w:rPr>
          <w:rFonts w:cs="Arial"/>
        </w:rPr>
        <w:t>n</w:t>
      </w:r>
      <w:r>
        <w:rPr>
          <w:rFonts w:cs="Arial"/>
        </w:rPr>
        <w:t xml:space="preserve"> designated space.</w:t>
      </w:r>
    </w:p>
    <w:p w14:paraId="576B242F" w14:textId="6F5B9F2F" w:rsidR="00CF622D" w:rsidRDefault="00623441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Procurement</w:t>
      </w:r>
      <w:r w:rsidR="00205FDD">
        <w:rPr>
          <w:rFonts w:cs="Arial"/>
          <w:b/>
        </w:rPr>
        <w:t xml:space="preserve"> Year</w:t>
      </w:r>
      <w:r w:rsidR="006D5A5D" w:rsidRPr="006D5A5D">
        <w:rPr>
          <w:rFonts w:cs="Arial"/>
          <w:b/>
        </w:rPr>
        <w:t>:</w:t>
      </w:r>
      <w:r w:rsidR="006D5A5D">
        <w:rPr>
          <w:rFonts w:cs="Arial"/>
        </w:rPr>
        <w:t xml:space="preserve"> </w:t>
      </w:r>
      <w:r w:rsidR="009D3E8A">
        <w:rPr>
          <w:rFonts w:cs="Arial"/>
        </w:rPr>
        <w:t>Record</w:t>
      </w:r>
      <w:r w:rsidR="00205FDD">
        <w:rPr>
          <w:rFonts w:cs="Arial"/>
        </w:rPr>
        <w:t xml:space="preserve"> </w:t>
      </w:r>
      <w:r>
        <w:rPr>
          <w:rFonts w:cs="Arial"/>
        </w:rPr>
        <w:t>fiscal year</w:t>
      </w:r>
      <w:r w:rsidR="00205FDD">
        <w:rPr>
          <w:rFonts w:cs="Arial"/>
        </w:rPr>
        <w:t xml:space="preserve"> for the procurement </w:t>
      </w:r>
      <w:r w:rsidR="00DE6B05">
        <w:rPr>
          <w:rFonts w:cs="Arial"/>
        </w:rPr>
        <w:t xml:space="preserve">year </w:t>
      </w:r>
      <w:r w:rsidR="003822CB">
        <w:rPr>
          <w:rFonts w:cs="Arial"/>
        </w:rPr>
        <w:t>in the designated space</w:t>
      </w:r>
      <w:r w:rsidR="00CF622D" w:rsidRPr="00CF622D">
        <w:rPr>
          <w:rFonts w:cs="Arial"/>
        </w:rPr>
        <w:t>.</w:t>
      </w:r>
      <w:r w:rsidR="00205FDD">
        <w:rPr>
          <w:rFonts w:cs="Arial"/>
        </w:rPr>
        <w:t xml:space="preserve"> </w:t>
      </w:r>
    </w:p>
    <w:p w14:paraId="663EBCC0" w14:textId="02EA6253" w:rsidR="009D3E8A" w:rsidRPr="009D3E8A" w:rsidRDefault="00F30042" w:rsidP="00053C8A">
      <w:pPr>
        <w:pStyle w:val="Default"/>
        <w:shd w:val="clear" w:color="auto" w:fill="FFFFFF" w:themeFill="background1"/>
        <w:spacing w:before="240"/>
        <w:ind w:left="-90"/>
        <w:rPr>
          <w:rFonts w:cs="Arial"/>
          <w:b/>
          <w:i/>
          <w:color w:val="595959" w:themeColor="text1" w:themeTint="A6"/>
          <w:sz w:val="20"/>
          <w:szCs w:val="20"/>
        </w:rPr>
      </w:pPr>
      <w:r>
        <w:rPr>
          <w:rFonts w:cs="Arial"/>
          <w:b/>
          <w:i/>
          <w:color w:val="595959" w:themeColor="text1" w:themeTint="A6"/>
          <w:sz w:val="20"/>
          <w:szCs w:val="20"/>
        </w:rPr>
        <w:t>Technical Specifications</w:t>
      </w:r>
    </w:p>
    <w:p w14:paraId="3A4601F6" w14:textId="4009BD5A" w:rsidR="002A3C68" w:rsidRDefault="002A3C68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  <w:b/>
        </w:rPr>
      </w:pPr>
      <w:r>
        <w:rPr>
          <w:rFonts w:cs="Arial"/>
          <w:b/>
        </w:rPr>
        <w:t xml:space="preserve">Product(s)/Service(s) to Be Procured: </w:t>
      </w:r>
      <w:r>
        <w:rPr>
          <w:rFonts w:cs="Arial"/>
        </w:rPr>
        <w:t xml:space="preserve">Record </w:t>
      </w:r>
      <w:r w:rsidR="00587046">
        <w:rPr>
          <w:rFonts w:cs="Arial"/>
        </w:rPr>
        <w:t>the name of</w:t>
      </w:r>
      <w:r>
        <w:rPr>
          <w:rFonts w:cs="Arial"/>
        </w:rPr>
        <w:t xml:space="preserve"> the product(s) a</w:t>
      </w:r>
      <w:r w:rsidR="00421A7E">
        <w:rPr>
          <w:rFonts w:cs="Arial"/>
        </w:rPr>
        <w:t>nd/or service(s) to be procured.</w:t>
      </w:r>
    </w:p>
    <w:p w14:paraId="124C95AB" w14:textId="11AC14AF" w:rsidR="00A4458A" w:rsidRDefault="00623441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Description</w:t>
      </w:r>
      <w:r w:rsidR="009D3E8A" w:rsidRPr="00260FF3">
        <w:rPr>
          <w:rFonts w:cs="Arial"/>
        </w:rPr>
        <w:t xml:space="preserve">: </w:t>
      </w:r>
      <w:r w:rsidR="009D3E8A">
        <w:rPr>
          <w:rFonts w:cs="Arial"/>
        </w:rPr>
        <w:t xml:space="preserve">Record </w:t>
      </w:r>
      <w:r w:rsidR="00F30042">
        <w:rPr>
          <w:rFonts w:cs="Arial"/>
        </w:rPr>
        <w:t>a description of the product(s) and/or service(s) to be procured</w:t>
      </w:r>
      <w:r w:rsidR="009D3E8A">
        <w:rPr>
          <w:rFonts w:cs="Arial"/>
        </w:rPr>
        <w:t xml:space="preserve">. </w:t>
      </w:r>
    </w:p>
    <w:p w14:paraId="068767E3" w14:textId="1F1678F2" w:rsidR="009D3E8A" w:rsidRDefault="00F30042" w:rsidP="00A4458A">
      <w:pPr>
        <w:pStyle w:val="Default"/>
        <w:shd w:val="clear" w:color="auto" w:fill="FFFFFF" w:themeFill="background1"/>
        <w:spacing w:before="120"/>
        <w:ind w:left="720"/>
        <w:rPr>
          <w:rFonts w:cs="Arial"/>
        </w:rPr>
      </w:pPr>
      <w:r>
        <w:rPr>
          <w:rFonts w:cs="Arial"/>
        </w:rPr>
        <w:t xml:space="preserve">Include </w:t>
      </w:r>
      <w:r w:rsidR="00A4458A">
        <w:rPr>
          <w:rFonts w:cs="Arial"/>
        </w:rPr>
        <w:t xml:space="preserve">size, weight, package, or other relevant information that will help the supplier or contractor provide an accurate and competitive bid. </w:t>
      </w:r>
    </w:p>
    <w:p w14:paraId="3C2A9BC1" w14:textId="07533E57" w:rsidR="00A4458A" w:rsidRDefault="00F30042" w:rsidP="00A4458A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  <w:b/>
        </w:rPr>
      </w:pPr>
      <w:r>
        <w:rPr>
          <w:rFonts w:cs="Arial"/>
          <w:b/>
        </w:rPr>
        <w:t>Quantity</w:t>
      </w:r>
      <w:r w:rsidR="009D3E8A" w:rsidRPr="00260FF3">
        <w:rPr>
          <w:rFonts w:cs="Arial"/>
          <w:b/>
        </w:rPr>
        <w:t>:</w:t>
      </w:r>
      <w:r w:rsidR="00F417A1" w:rsidRPr="00260FF3">
        <w:rPr>
          <w:rFonts w:cs="Arial"/>
          <w:b/>
        </w:rPr>
        <w:t xml:space="preserve"> </w:t>
      </w:r>
      <w:r w:rsidR="00F417A1">
        <w:rPr>
          <w:rFonts w:cs="Arial"/>
        </w:rPr>
        <w:t xml:space="preserve">Record </w:t>
      </w:r>
      <w:r>
        <w:rPr>
          <w:rFonts w:cs="Arial"/>
        </w:rPr>
        <w:t>the qu</w:t>
      </w:r>
      <w:r w:rsidR="00DC3BE6">
        <w:rPr>
          <w:rFonts w:cs="Arial"/>
        </w:rPr>
        <w:t>antity or amount to be procured.</w:t>
      </w:r>
    </w:p>
    <w:p w14:paraId="41393D5B" w14:textId="2A15637F" w:rsidR="00A4458A" w:rsidRDefault="00A4458A" w:rsidP="00A4458A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Delivery Frequency &amp; Locations:</w:t>
      </w:r>
      <w:r>
        <w:rPr>
          <w:rFonts w:cs="Arial"/>
        </w:rPr>
        <w:t xml:space="preserve"> Record how often the CE expects the product(s) and/or service(s) to be delivered and locations of delivery</w:t>
      </w:r>
      <w:r w:rsidR="00C752EC">
        <w:rPr>
          <w:rFonts w:cs="Arial"/>
        </w:rPr>
        <w:t>.</w:t>
      </w:r>
    </w:p>
    <w:p w14:paraId="3F6AAABF" w14:textId="764208A9" w:rsidR="009D3E8A" w:rsidRPr="001B04AA" w:rsidRDefault="00FF4D6A" w:rsidP="001B04AA">
      <w:pPr>
        <w:pStyle w:val="Default"/>
        <w:shd w:val="clear" w:color="auto" w:fill="FFFFFF" w:themeFill="background1"/>
        <w:spacing w:before="240"/>
        <w:ind w:left="-90"/>
        <w:rPr>
          <w:rFonts w:cs="Arial"/>
          <w:b/>
          <w:i/>
          <w:color w:val="595959" w:themeColor="text1" w:themeTint="A6"/>
          <w:sz w:val="20"/>
          <w:szCs w:val="20"/>
        </w:rPr>
      </w:pPr>
      <w:r>
        <w:rPr>
          <w:rFonts w:cs="Arial"/>
          <w:b/>
          <w:i/>
          <w:color w:val="595959" w:themeColor="text1" w:themeTint="A6"/>
          <w:sz w:val="20"/>
          <w:szCs w:val="20"/>
        </w:rPr>
        <w:t>Contractor/Supplier Information</w:t>
      </w:r>
    </w:p>
    <w:p w14:paraId="7858503D" w14:textId="109015AF" w:rsidR="003822CB" w:rsidRPr="00A72AD7" w:rsidRDefault="00FF4D6A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A72AD7">
        <w:rPr>
          <w:b/>
        </w:rPr>
        <w:t>Contractor/Supplier Name &amp; Contact Information</w:t>
      </w:r>
      <w:r w:rsidR="001B04AA" w:rsidRPr="00A72AD7">
        <w:rPr>
          <w:rFonts w:cs="Arial"/>
          <w:b/>
        </w:rPr>
        <w:t xml:space="preserve">: </w:t>
      </w:r>
      <w:r w:rsidRPr="00A72AD7">
        <w:rPr>
          <w:rFonts w:cs="Arial"/>
        </w:rPr>
        <w:t>Record contractor</w:t>
      </w:r>
      <w:r w:rsidR="003822CB" w:rsidRPr="00A72AD7">
        <w:rPr>
          <w:rFonts w:cs="Arial"/>
        </w:rPr>
        <w:t xml:space="preserve"> or </w:t>
      </w:r>
      <w:r w:rsidRPr="00A72AD7">
        <w:rPr>
          <w:rFonts w:cs="Arial"/>
        </w:rPr>
        <w:t>supplier name and contact information.</w:t>
      </w:r>
    </w:p>
    <w:p w14:paraId="7D0A339F" w14:textId="196F21C8" w:rsidR="003822CB" w:rsidRPr="00A72AD7" w:rsidRDefault="003822CB" w:rsidP="003822CB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 w:rsidRPr="00A72AD7">
        <w:rPr>
          <w:rFonts w:cs="Arial"/>
        </w:rPr>
        <w:t>For the contact information, include the following:</w:t>
      </w:r>
    </w:p>
    <w:p w14:paraId="37D85D4F" w14:textId="77777777" w:rsidR="003822CB" w:rsidRPr="00A72AD7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 w:rsidRPr="00A72AD7">
        <w:rPr>
          <w:rFonts w:cs="Arial"/>
        </w:rPr>
        <w:t>Name of the company or entity</w:t>
      </w:r>
    </w:p>
    <w:p w14:paraId="5C7C91B0" w14:textId="77777777" w:rsidR="003822CB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>
        <w:rPr>
          <w:rFonts w:cs="Arial"/>
        </w:rPr>
        <w:t>Name of the person who provided the bid</w:t>
      </w:r>
    </w:p>
    <w:p w14:paraId="24AEFB3E" w14:textId="77777777" w:rsidR="003822CB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>
        <w:rPr>
          <w:rFonts w:cs="Arial"/>
        </w:rPr>
        <w:t>Complete address</w:t>
      </w:r>
    </w:p>
    <w:p w14:paraId="7C3BE259" w14:textId="77777777" w:rsidR="003822CB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>
        <w:rPr>
          <w:rFonts w:cs="Arial"/>
        </w:rPr>
        <w:t>Phone number</w:t>
      </w:r>
    </w:p>
    <w:p w14:paraId="114B9FA0" w14:textId="05E5D194" w:rsidR="003822CB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>
        <w:rPr>
          <w:rFonts w:cs="Arial"/>
        </w:rPr>
        <w:lastRenderedPageBreak/>
        <w:t xml:space="preserve">Email (optional if email contact is not </w:t>
      </w:r>
      <w:r w:rsidR="008109BA">
        <w:rPr>
          <w:rFonts w:cs="Arial"/>
        </w:rPr>
        <w:t>used</w:t>
      </w:r>
      <w:r>
        <w:rPr>
          <w:rFonts w:cs="Arial"/>
        </w:rPr>
        <w:t>)</w:t>
      </w:r>
    </w:p>
    <w:p w14:paraId="6BCE6B6A" w14:textId="404480D6" w:rsidR="001B04AA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cs="Arial"/>
        </w:rPr>
      </w:pPr>
      <w:r>
        <w:rPr>
          <w:rFonts w:cs="Arial"/>
        </w:rPr>
        <w:t>Fax (option</w:t>
      </w:r>
      <w:r w:rsidR="00686361">
        <w:rPr>
          <w:rFonts w:cs="Arial"/>
        </w:rPr>
        <w:t>al if fax contact is not used)</w:t>
      </w:r>
    </w:p>
    <w:p w14:paraId="2AAB0AD1" w14:textId="5C3D8538" w:rsidR="003822CB" w:rsidRDefault="003822CB" w:rsidP="003822CB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>
        <w:rPr>
          <w:rFonts w:cs="Arial"/>
        </w:rPr>
        <w:t>If more than three contractors or suppliers ar</w:t>
      </w:r>
      <w:r w:rsidR="00EF65DF">
        <w:rPr>
          <w:rFonts w:cs="Arial"/>
        </w:rPr>
        <w:t>e contacted, use a second form.</w:t>
      </w:r>
    </w:p>
    <w:p w14:paraId="5C42A228" w14:textId="73D422C8" w:rsidR="001B04AA" w:rsidRDefault="003822CB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Contact</w:t>
      </w:r>
      <w:r w:rsidR="00587046">
        <w:rPr>
          <w:rFonts w:cs="Arial"/>
          <w:b/>
        </w:rPr>
        <w:t xml:space="preserve"> Date</w:t>
      </w:r>
      <w:r w:rsidR="001B04AA" w:rsidRPr="001B04AA">
        <w:rPr>
          <w:rFonts w:cs="Arial"/>
          <w:b/>
        </w:rPr>
        <w:t xml:space="preserve">: </w:t>
      </w:r>
      <w:r w:rsidR="001B04AA">
        <w:rPr>
          <w:rFonts w:cs="Arial"/>
        </w:rPr>
        <w:t>Record</w:t>
      </w:r>
      <w:r>
        <w:rPr>
          <w:rFonts w:cs="Arial"/>
        </w:rPr>
        <w:t xml:space="preserve"> the date the contact was made</w:t>
      </w:r>
      <w:r w:rsidR="001B04AA">
        <w:rPr>
          <w:rFonts w:cs="Arial"/>
        </w:rPr>
        <w:t>.</w:t>
      </w:r>
      <w:r>
        <w:rPr>
          <w:rFonts w:cs="Arial"/>
        </w:rPr>
        <w:t xml:space="preserve"> If the contacts occurred over several dates, record all dates.</w:t>
      </w:r>
    </w:p>
    <w:p w14:paraId="4F0DF180" w14:textId="197C3740" w:rsidR="00587046" w:rsidRDefault="003822CB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Contact Method</w:t>
      </w:r>
      <w:r w:rsidRPr="001B04AA">
        <w:rPr>
          <w:rFonts w:cs="Arial"/>
          <w:b/>
        </w:rPr>
        <w:t xml:space="preserve">: </w:t>
      </w:r>
      <w:r>
        <w:rPr>
          <w:rFonts w:cs="Arial"/>
        </w:rPr>
        <w:t xml:space="preserve">Record the method used for the contact. </w:t>
      </w:r>
      <w:r w:rsidR="00587046">
        <w:rPr>
          <w:rFonts w:cs="Arial"/>
        </w:rPr>
        <w:t>CEs may use a variety of methods to contact potential bidders including, but not limited to, phone, email, and posted notices.</w:t>
      </w:r>
    </w:p>
    <w:p w14:paraId="12D2F858" w14:textId="287F6E23" w:rsidR="003822CB" w:rsidRPr="00CF622D" w:rsidRDefault="003822CB" w:rsidP="00587046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>
        <w:rPr>
          <w:rFonts w:cs="Arial"/>
        </w:rPr>
        <w:t>If the contact was made through multiple methods, record all methods.</w:t>
      </w:r>
      <w:r w:rsidR="00A72AD7">
        <w:rPr>
          <w:rFonts w:cs="Arial"/>
        </w:rPr>
        <w:t xml:space="preserve"> </w:t>
      </w:r>
      <w:r w:rsidR="00587046">
        <w:rPr>
          <w:rFonts w:cs="Arial"/>
        </w:rPr>
        <w:t>Be sure to record the information</w:t>
      </w:r>
      <w:r w:rsidR="008109BA">
        <w:rPr>
          <w:rFonts w:cs="Arial"/>
        </w:rPr>
        <w:t>,</w:t>
      </w:r>
      <w:r w:rsidR="00587046">
        <w:rPr>
          <w:rFonts w:cs="Arial"/>
        </w:rPr>
        <w:t xml:space="preserve"> so the date of the contact is asso</w:t>
      </w:r>
      <w:r w:rsidR="002600F6">
        <w:rPr>
          <w:rFonts w:cs="Arial"/>
        </w:rPr>
        <w:t>ciated with the contact method.</w:t>
      </w:r>
    </w:p>
    <w:p w14:paraId="428E137F" w14:textId="53AED1CD" w:rsidR="003822CB" w:rsidRDefault="003822CB" w:rsidP="004B3ECC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Unit Price</w:t>
      </w:r>
      <w:r w:rsidRPr="001B04AA">
        <w:rPr>
          <w:rFonts w:cs="Arial"/>
          <w:b/>
        </w:rPr>
        <w:t xml:space="preserve">: </w:t>
      </w:r>
      <w:r>
        <w:rPr>
          <w:rFonts w:cs="Arial"/>
        </w:rPr>
        <w:t>Record bid amount for</w:t>
      </w:r>
      <w:r w:rsidR="00A72AD7">
        <w:rPr>
          <w:rFonts w:cs="Arial"/>
        </w:rPr>
        <w:t xml:space="preserve"> the contractor or supplier</w:t>
      </w:r>
      <w:r w:rsidR="002600F6">
        <w:rPr>
          <w:rFonts w:cs="Arial"/>
        </w:rPr>
        <w:t>.</w:t>
      </w:r>
    </w:p>
    <w:p w14:paraId="74B4B3BA" w14:textId="77777777" w:rsidR="00A72AD7" w:rsidRDefault="00A72AD7" w:rsidP="00A72AD7">
      <w:pPr>
        <w:pStyle w:val="Default"/>
        <w:shd w:val="clear" w:color="auto" w:fill="FFFFFF" w:themeFill="background1"/>
        <w:spacing w:before="240" w:after="60"/>
        <w:ind w:left="720" w:hanging="540"/>
        <w:rPr>
          <w:rFonts w:cs="Arial"/>
        </w:rPr>
      </w:pPr>
      <w:r>
        <w:rPr>
          <w:rFonts w:cs="Arial"/>
          <w:b/>
        </w:rPr>
        <w:t>Extended Price</w:t>
      </w:r>
      <w:r w:rsidR="003822CB" w:rsidRPr="001B04AA">
        <w:rPr>
          <w:rFonts w:cs="Arial"/>
          <w:b/>
        </w:rPr>
        <w:t xml:space="preserve">: </w:t>
      </w:r>
      <w:r w:rsidR="003822CB">
        <w:rPr>
          <w:rFonts w:cs="Arial"/>
        </w:rPr>
        <w:t xml:space="preserve">Record the </w:t>
      </w:r>
      <w:r>
        <w:rPr>
          <w:rFonts w:cs="Arial"/>
        </w:rPr>
        <w:t xml:space="preserve">extended price for the product(s) and/or service(s) in the designated space.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0"/>
        <w:gridCol w:w="1034"/>
        <w:gridCol w:w="356"/>
        <w:gridCol w:w="1080"/>
      </w:tblGrid>
      <w:tr w:rsidR="00A72AD7" w14:paraId="612A4D0D" w14:textId="77777777" w:rsidTr="00A72AD7">
        <w:tc>
          <w:tcPr>
            <w:tcW w:w="11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CD6609" w14:textId="1B3857DE" w:rsidR="00A72AD7" w:rsidRPr="00A72AD7" w:rsidRDefault="00A72AD7" w:rsidP="00A72AD7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A72AD7">
              <w:rPr>
                <w:rFonts w:cs="Arial"/>
                <w:sz w:val="20"/>
                <w:szCs w:val="20"/>
              </w:rPr>
              <w:t>Unit Price</w:t>
            </w:r>
          </w:p>
        </w:tc>
        <w:tc>
          <w:tcPr>
            <w:tcW w:w="320" w:type="dxa"/>
            <w:vAlign w:val="center"/>
          </w:tcPr>
          <w:p w14:paraId="57D05989" w14:textId="72F57B36" w:rsidR="00A72AD7" w:rsidRPr="00A72AD7" w:rsidRDefault="00A72AD7" w:rsidP="00A72AD7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F07B6C2" w14:textId="671E52E0" w:rsidR="00A72AD7" w:rsidRPr="00A72AD7" w:rsidRDefault="00A72AD7" w:rsidP="00A72AD7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A72AD7">
              <w:rPr>
                <w:rFonts w:cs="Arial"/>
                <w:sz w:val="20"/>
                <w:szCs w:val="20"/>
              </w:rPr>
              <w:t>Quantity</w:t>
            </w:r>
          </w:p>
        </w:tc>
        <w:tc>
          <w:tcPr>
            <w:tcW w:w="356" w:type="dxa"/>
            <w:vAlign w:val="center"/>
          </w:tcPr>
          <w:p w14:paraId="15FB1017" w14:textId="70046076" w:rsidR="00A72AD7" w:rsidRPr="00A72AD7" w:rsidRDefault="00A72AD7" w:rsidP="00A72AD7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A72AD7">
              <w:rPr>
                <w:rFonts w:cs="Arial"/>
                <w:sz w:val="20"/>
                <w:szCs w:val="20"/>
              </w:rPr>
              <w:t>=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4ED23" w14:textId="21036B4E" w:rsidR="00A72AD7" w:rsidRPr="00A72AD7" w:rsidRDefault="00A72AD7" w:rsidP="00A72AD7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A72AD7">
              <w:rPr>
                <w:rFonts w:cs="Arial"/>
                <w:sz w:val="20"/>
                <w:szCs w:val="20"/>
              </w:rPr>
              <w:t>Extended Price</w:t>
            </w:r>
          </w:p>
        </w:tc>
      </w:tr>
    </w:tbl>
    <w:p w14:paraId="2DA81AA7" w14:textId="2E14345D" w:rsidR="00587046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A72AD7">
        <w:rPr>
          <w:rFonts w:cs="Arial"/>
          <w:b/>
        </w:rPr>
        <w:t xml:space="preserve">Notes: </w:t>
      </w:r>
      <w:r>
        <w:rPr>
          <w:rFonts w:cs="Arial"/>
        </w:rPr>
        <w:t xml:space="preserve">Record information </w:t>
      </w:r>
      <w:r w:rsidR="00587046">
        <w:rPr>
          <w:rFonts w:cs="Arial"/>
        </w:rPr>
        <w:t>about the capability</w:t>
      </w:r>
      <w:r>
        <w:rPr>
          <w:rFonts w:cs="Arial"/>
        </w:rPr>
        <w:t xml:space="preserve"> of the contractor or supplier to provide product(s) and/or service(s), and other information relevant to the award of the contract.</w:t>
      </w:r>
    </w:p>
    <w:p w14:paraId="490AC5EA" w14:textId="25135309" w:rsidR="003822CB" w:rsidRDefault="00587046" w:rsidP="00587046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>
        <w:rPr>
          <w:rFonts w:cs="Arial"/>
        </w:rPr>
        <w:t xml:space="preserve">Be sure to include </w:t>
      </w:r>
      <w:r w:rsidRPr="008109BA">
        <w:rPr>
          <w:rFonts w:cs="Arial"/>
          <w:u w:val="single"/>
        </w:rPr>
        <w:t>why</w:t>
      </w:r>
      <w:r>
        <w:rPr>
          <w:rFonts w:cs="Arial"/>
        </w:rPr>
        <w:t xml:space="preserve"> the contract was or was not awarded to each bidder in the notes space.</w:t>
      </w:r>
    </w:p>
    <w:p w14:paraId="034D2B87" w14:textId="4887DED8" w:rsidR="00A72AD7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 xml:space="preserve">Check If </w:t>
      </w:r>
      <w:r w:rsidR="00587046">
        <w:rPr>
          <w:rFonts w:cs="Arial"/>
          <w:b/>
        </w:rPr>
        <w:t xml:space="preserve">the </w:t>
      </w:r>
      <w:r>
        <w:rPr>
          <w:rFonts w:cs="Arial"/>
          <w:b/>
        </w:rPr>
        <w:t xml:space="preserve">Contractor/Supplier </w:t>
      </w:r>
      <w:r w:rsidR="00230655">
        <w:rPr>
          <w:rFonts w:cs="Arial"/>
          <w:b/>
        </w:rPr>
        <w:t xml:space="preserve">Was </w:t>
      </w:r>
      <w:r>
        <w:rPr>
          <w:rFonts w:cs="Arial"/>
          <w:b/>
        </w:rPr>
        <w:t>Awarded</w:t>
      </w:r>
      <w:r w:rsidR="0013170C">
        <w:rPr>
          <w:rFonts w:cs="Arial"/>
          <w:b/>
        </w:rPr>
        <w:t xml:space="preserve"> the Contract</w:t>
      </w:r>
      <w:r>
        <w:rPr>
          <w:rFonts w:cs="Arial"/>
          <w:b/>
        </w:rPr>
        <w:t>:</w:t>
      </w:r>
      <w:r>
        <w:rPr>
          <w:rFonts w:cs="Arial"/>
        </w:rPr>
        <w:t xml:space="preserve"> Record a check in the box under the information for the contractor or supplier </w:t>
      </w:r>
      <w:r w:rsidR="00643A85">
        <w:rPr>
          <w:rFonts w:cs="Arial"/>
        </w:rPr>
        <w:t xml:space="preserve">who was </w:t>
      </w:r>
      <w:r>
        <w:rPr>
          <w:rFonts w:cs="Arial"/>
        </w:rPr>
        <w:t xml:space="preserve">awarded the </w:t>
      </w:r>
      <w:r w:rsidR="0013170C">
        <w:rPr>
          <w:rFonts w:cs="Arial"/>
        </w:rPr>
        <w:t>contract</w:t>
      </w:r>
      <w:r>
        <w:rPr>
          <w:rFonts w:cs="Arial"/>
        </w:rPr>
        <w:t>.</w:t>
      </w:r>
    </w:p>
    <w:p w14:paraId="2771D9A2" w14:textId="45E4EDDE" w:rsidR="00A72AD7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Signature of Person Completing This Form:</w:t>
      </w:r>
      <w:r>
        <w:rPr>
          <w:rFonts w:cs="Arial"/>
        </w:rPr>
        <w:t xml:space="preserve"> </w:t>
      </w:r>
      <w:r w:rsidR="00A328E4">
        <w:rPr>
          <w:rFonts w:cs="Arial"/>
        </w:rPr>
        <w:t>E</w:t>
      </w:r>
      <w:r>
        <w:rPr>
          <w:rFonts w:cs="Arial"/>
        </w:rPr>
        <w:t>nsure that the person contacting the contractors/suppliers and completing the form signs the form.</w:t>
      </w:r>
    </w:p>
    <w:p w14:paraId="7637378F" w14:textId="7978BA3E" w:rsidR="00A328E4" w:rsidRDefault="00A328E4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Date:</w:t>
      </w:r>
      <w:r>
        <w:rPr>
          <w:rFonts w:cs="Arial"/>
        </w:rPr>
        <w:t xml:space="preserve"> </w:t>
      </w:r>
      <w:r w:rsidR="0013170C">
        <w:rPr>
          <w:rFonts w:cs="Arial"/>
        </w:rPr>
        <w:t>Record the date the person completing th</w:t>
      </w:r>
      <w:r w:rsidR="004F78C9">
        <w:rPr>
          <w:rFonts w:cs="Arial"/>
        </w:rPr>
        <w:t>e form signs the completed form.</w:t>
      </w:r>
    </w:p>
    <w:p w14:paraId="044AEA4A" w14:textId="6F4A6B7E" w:rsidR="003822CB" w:rsidRPr="00CF622D" w:rsidRDefault="008109BA" w:rsidP="004A0DE8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8109BA">
        <w:rPr>
          <w:rFonts w:cs="Arial"/>
        </w:rPr>
        <w:t>Attach additional documentation as appropriate to this form.</w:t>
      </w:r>
    </w:p>
    <w:sectPr w:rsidR="003822CB" w:rsidRPr="00CF622D" w:rsidSect="00595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7BBC14" w15:done="0"/>
  <w15:commentEx w15:paraId="63207025" w15:done="0"/>
  <w15:commentEx w15:paraId="6E7B17FA" w15:done="0"/>
  <w15:commentEx w15:paraId="0353B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B095" w14:textId="77777777" w:rsidR="00BE528E" w:rsidRDefault="00BE528E" w:rsidP="005E13F3">
      <w:r>
        <w:separator/>
      </w:r>
    </w:p>
  </w:endnote>
  <w:endnote w:type="continuationSeparator" w:id="0">
    <w:p w14:paraId="293CF8B3" w14:textId="77777777" w:rsidR="00BE528E" w:rsidRDefault="00BE528E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01" w14:textId="77777777" w:rsidR="00D957DB" w:rsidRDefault="00D95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2239" w14:textId="244901D6" w:rsidR="001B04AA" w:rsidRPr="00856688" w:rsidRDefault="00171330" w:rsidP="00171330">
    <w:pPr>
      <w:pStyle w:val="Footer"/>
      <w:rPr>
        <w:sz w:val="18"/>
      </w:rPr>
    </w:pPr>
    <w:r w:rsidRPr="00856688">
      <w:rPr>
        <w:sz w:val="18"/>
      </w:rPr>
      <w:t>Use of this form is not mandatory</w:t>
    </w:r>
    <w:r w:rsidRPr="00856688">
      <w:rPr>
        <w:sz w:val="18"/>
      </w:rPr>
      <w:ptab w:relativeTo="margin" w:alignment="center" w:leader="none"/>
    </w:r>
    <w:r w:rsidRPr="00856688">
      <w:rPr>
        <w:sz w:val="18"/>
      </w:rPr>
      <w:ptab w:relativeTo="margin" w:alignment="right" w:leader="none"/>
    </w:r>
    <w:r w:rsidRPr="00856688">
      <w:rPr>
        <w:sz w:val="18"/>
        <w:szCs w:val="18"/>
      </w:rPr>
      <w:t xml:space="preserve">Page </w:t>
    </w:r>
    <w:r w:rsidRPr="00856688">
      <w:rPr>
        <w:sz w:val="18"/>
        <w:szCs w:val="18"/>
      </w:rPr>
      <w:fldChar w:fldCharType="begin"/>
    </w:r>
    <w:r w:rsidRPr="00856688">
      <w:rPr>
        <w:sz w:val="18"/>
        <w:szCs w:val="18"/>
      </w:rPr>
      <w:instrText xml:space="preserve"> PAGE   \* MERGEFORMAT </w:instrText>
    </w:r>
    <w:r w:rsidRPr="00856688">
      <w:rPr>
        <w:sz w:val="18"/>
        <w:szCs w:val="18"/>
      </w:rPr>
      <w:fldChar w:fldCharType="separate"/>
    </w:r>
    <w:r w:rsidR="00D957DB">
      <w:rPr>
        <w:noProof/>
        <w:sz w:val="18"/>
        <w:szCs w:val="18"/>
      </w:rPr>
      <w:t>1</w:t>
    </w:r>
    <w:r w:rsidRPr="00856688">
      <w:rPr>
        <w:sz w:val="18"/>
        <w:szCs w:val="18"/>
      </w:rPr>
      <w:fldChar w:fldCharType="end"/>
    </w:r>
    <w:r w:rsidRPr="00856688">
      <w:rPr>
        <w:sz w:val="18"/>
        <w:szCs w:val="18"/>
      </w:rPr>
      <w:t xml:space="preserve"> of </w:t>
    </w:r>
    <w:r w:rsidRPr="00856688">
      <w:rPr>
        <w:sz w:val="18"/>
        <w:szCs w:val="18"/>
      </w:rPr>
      <w:fldChar w:fldCharType="begin"/>
    </w:r>
    <w:r w:rsidRPr="00856688">
      <w:rPr>
        <w:sz w:val="18"/>
        <w:szCs w:val="18"/>
      </w:rPr>
      <w:instrText xml:space="preserve"> NUMPAGES   \* MERGEFORMAT </w:instrText>
    </w:r>
    <w:r w:rsidRPr="00856688">
      <w:rPr>
        <w:sz w:val="18"/>
        <w:szCs w:val="18"/>
      </w:rPr>
      <w:fldChar w:fldCharType="separate"/>
    </w:r>
    <w:r w:rsidR="00D957DB">
      <w:rPr>
        <w:noProof/>
        <w:sz w:val="18"/>
        <w:szCs w:val="18"/>
      </w:rPr>
      <w:t>3</w:t>
    </w:r>
    <w:r w:rsidRPr="0085668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CD65" w14:textId="77777777" w:rsidR="00D957DB" w:rsidRDefault="00D95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3CAD" w14:textId="77777777" w:rsidR="00BE528E" w:rsidRDefault="00BE528E" w:rsidP="005E13F3">
      <w:r>
        <w:separator/>
      </w:r>
    </w:p>
  </w:footnote>
  <w:footnote w:type="continuationSeparator" w:id="0">
    <w:p w14:paraId="3963C264" w14:textId="77777777" w:rsidR="00BE528E" w:rsidRDefault="00BE528E" w:rsidP="005E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8BAF" w14:textId="77777777" w:rsidR="00D957DB" w:rsidRDefault="00D95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9000"/>
    </w:tblGrid>
    <w:tr w:rsidR="005E13F3" w:rsidRPr="00E8591E" w14:paraId="58758D3D" w14:textId="77777777" w:rsidTr="000177CF">
      <w:tc>
        <w:tcPr>
          <w:tcW w:w="2070" w:type="dxa"/>
        </w:tcPr>
        <w:p w14:paraId="0C3C4AB8" w14:textId="77777777" w:rsidR="005E13F3" w:rsidRPr="00E8591E" w:rsidRDefault="005E13F3">
          <w:pPr>
            <w:pStyle w:val="Header"/>
            <w:rPr>
              <w:i/>
              <w:sz w:val="18"/>
              <w:szCs w:val="18"/>
            </w:rPr>
          </w:pPr>
          <w:r w:rsidRPr="00E8591E">
            <w:rPr>
              <w:i/>
              <w:sz w:val="18"/>
              <w:szCs w:val="18"/>
            </w:rPr>
            <w:t>Texas Department of Agriculture</w:t>
          </w:r>
        </w:p>
      </w:tc>
      <w:tc>
        <w:tcPr>
          <w:tcW w:w="9000" w:type="dxa"/>
          <w:vAlign w:val="center"/>
        </w:tcPr>
        <w:p w14:paraId="4644CCE7" w14:textId="12293101" w:rsidR="005E13F3" w:rsidRPr="00E8591E" w:rsidRDefault="00D957DB" w:rsidP="007336DF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July </w:t>
          </w:r>
          <w:bookmarkStart w:id="0" w:name="_GoBack"/>
          <w:bookmarkEnd w:id="0"/>
          <w:r w:rsidR="00492038">
            <w:rPr>
              <w:sz w:val="18"/>
              <w:szCs w:val="18"/>
            </w:rPr>
            <w:t>2018</w:t>
          </w:r>
        </w:p>
      </w:tc>
    </w:tr>
  </w:tbl>
  <w:p w14:paraId="30B8440A" w14:textId="77777777" w:rsidR="005E13F3" w:rsidRPr="003E6ACC" w:rsidRDefault="005E13F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6FC8" w14:textId="77777777" w:rsidR="00D957DB" w:rsidRDefault="00D9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Ferguson">
    <w15:presenceInfo w15:providerId="Windows Live" w15:userId="2f5def0c628dc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3"/>
    <w:rsid w:val="000165A9"/>
    <w:rsid w:val="000177CF"/>
    <w:rsid w:val="000365CF"/>
    <w:rsid w:val="000532F5"/>
    <w:rsid w:val="00053C8A"/>
    <w:rsid w:val="00073B5D"/>
    <w:rsid w:val="000B7BEB"/>
    <w:rsid w:val="000C32D3"/>
    <w:rsid w:val="000C53BF"/>
    <w:rsid w:val="000E4994"/>
    <w:rsid w:val="000E6FB9"/>
    <w:rsid w:val="0013170C"/>
    <w:rsid w:val="001319A5"/>
    <w:rsid w:val="0013673C"/>
    <w:rsid w:val="00171330"/>
    <w:rsid w:val="001714C3"/>
    <w:rsid w:val="0018048E"/>
    <w:rsid w:val="001813F1"/>
    <w:rsid w:val="001B04AA"/>
    <w:rsid w:val="001E6359"/>
    <w:rsid w:val="001F0360"/>
    <w:rsid w:val="00205FDD"/>
    <w:rsid w:val="0021169A"/>
    <w:rsid w:val="00212358"/>
    <w:rsid w:val="00220CC3"/>
    <w:rsid w:val="00227EE6"/>
    <w:rsid w:val="00230655"/>
    <w:rsid w:val="002600F6"/>
    <w:rsid w:val="00260FF3"/>
    <w:rsid w:val="002A3C68"/>
    <w:rsid w:val="002C61EC"/>
    <w:rsid w:val="002D5ABB"/>
    <w:rsid w:val="002F6020"/>
    <w:rsid w:val="00312D9C"/>
    <w:rsid w:val="003379A4"/>
    <w:rsid w:val="00342DDE"/>
    <w:rsid w:val="003635FE"/>
    <w:rsid w:val="00364BF4"/>
    <w:rsid w:val="003822CB"/>
    <w:rsid w:val="003E6ACC"/>
    <w:rsid w:val="003F4578"/>
    <w:rsid w:val="003F5D41"/>
    <w:rsid w:val="0040053D"/>
    <w:rsid w:val="00405390"/>
    <w:rsid w:val="00421A7E"/>
    <w:rsid w:val="0044159D"/>
    <w:rsid w:val="00451FBD"/>
    <w:rsid w:val="0046633E"/>
    <w:rsid w:val="004749F6"/>
    <w:rsid w:val="004852B4"/>
    <w:rsid w:val="00492038"/>
    <w:rsid w:val="004A0DE8"/>
    <w:rsid w:val="004B3ECC"/>
    <w:rsid w:val="004E55C9"/>
    <w:rsid w:val="004F78C9"/>
    <w:rsid w:val="00521FA1"/>
    <w:rsid w:val="005420E0"/>
    <w:rsid w:val="0054348A"/>
    <w:rsid w:val="00554924"/>
    <w:rsid w:val="00554F7F"/>
    <w:rsid w:val="005800FC"/>
    <w:rsid w:val="00587046"/>
    <w:rsid w:val="00595543"/>
    <w:rsid w:val="005A4B05"/>
    <w:rsid w:val="005E13F3"/>
    <w:rsid w:val="0062097F"/>
    <w:rsid w:val="00623441"/>
    <w:rsid w:val="0063431B"/>
    <w:rsid w:val="00635F7B"/>
    <w:rsid w:val="00643A85"/>
    <w:rsid w:val="0067798D"/>
    <w:rsid w:val="00686361"/>
    <w:rsid w:val="006B7F65"/>
    <w:rsid w:val="006D5A5D"/>
    <w:rsid w:val="007336DF"/>
    <w:rsid w:val="0075537B"/>
    <w:rsid w:val="00781F12"/>
    <w:rsid w:val="00783D1D"/>
    <w:rsid w:val="007B05AB"/>
    <w:rsid w:val="007B0DAA"/>
    <w:rsid w:val="007B1478"/>
    <w:rsid w:val="007B4638"/>
    <w:rsid w:val="007B6A20"/>
    <w:rsid w:val="007B6E08"/>
    <w:rsid w:val="007F1473"/>
    <w:rsid w:val="008109BA"/>
    <w:rsid w:val="00856688"/>
    <w:rsid w:val="008C5C15"/>
    <w:rsid w:val="008F5EE4"/>
    <w:rsid w:val="009063D6"/>
    <w:rsid w:val="00927DD7"/>
    <w:rsid w:val="00936061"/>
    <w:rsid w:val="009B6DC5"/>
    <w:rsid w:val="009D22D0"/>
    <w:rsid w:val="009D3E8A"/>
    <w:rsid w:val="00A06E69"/>
    <w:rsid w:val="00A20DF2"/>
    <w:rsid w:val="00A22925"/>
    <w:rsid w:val="00A328E4"/>
    <w:rsid w:val="00A33ABF"/>
    <w:rsid w:val="00A427D3"/>
    <w:rsid w:val="00A4458A"/>
    <w:rsid w:val="00A72AD7"/>
    <w:rsid w:val="00A90971"/>
    <w:rsid w:val="00A960ED"/>
    <w:rsid w:val="00AB3056"/>
    <w:rsid w:val="00AE5B4C"/>
    <w:rsid w:val="00AE682B"/>
    <w:rsid w:val="00B35067"/>
    <w:rsid w:val="00B73818"/>
    <w:rsid w:val="00BB10D8"/>
    <w:rsid w:val="00BE085A"/>
    <w:rsid w:val="00BE528E"/>
    <w:rsid w:val="00C07B4F"/>
    <w:rsid w:val="00C127AA"/>
    <w:rsid w:val="00C12B28"/>
    <w:rsid w:val="00C33004"/>
    <w:rsid w:val="00C752EC"/>
    <w:rsid w:val="00CB6A1E"/>
    <w:rsid w:val="00CD35EC"/>
    <w:rsid w:val="00CD6099"/>
    <w:rsid w:val="00CF622D"/>
    <w:rsid w:val="00D3506A"/>
    <w:rsid w:val="00D36284"/>
    <w:rsid w:val="00D428C2"/>
    <w:rsid w:val="00D42E3D"/>
    <w:rsid w:val="00D61C87"/>
    <w:rsid w:val="00D957DB"/>
    <w:rsid w:val="00DC05B4"/>
    <w:rsid w:val="00DC3BE6"/>
    <w:rsid w:val="00DE6B05"/>
    <w:rsid w:val="00E004C5"/>
    <w:rsid w:val="00E47BA6"/>
    <w:rsid w:val="00E522E6"/>
    <w:rsid w:val="00E6566E"/>
    <w:rsid w:val="00E71128"/>
    <w:rsid w:val="00E8591E"/>
    <w:rsid w:val="00E85FFA"/>
    <w:rsid w:val="00EC5035"/>
    <w:rsid w:val="00EE288F"/>
    <w:rsid w:val="00EF4CBD"/>
    <w:rsid w:val="00EF65DF"/>
    <w:rsid w:val="00F30042"/>
    <w:rsid w:val="00F417A1"/>
    <w:rsid w:val="00F44407"/>
    <w:rsid w:val="00F8486D"/>
    <w:rsid w:val="00F84F34"/>
    <w:rsid w:val="00F92A5E"/>
    <w:rsid w:val="00F9531C"/>
    <w:rsid w:val="00F95DD7"/>
    <w:rsid w:val="00FC12B7"/>
    <w:rsid w:val="00FD342B"/>
    <w:rsid w:val="00FF2353"/>
    <w:rsid w:val="00FF3DE2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E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EC6B-9DA7-4B23-80C2-79F102E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Evans</dc:creator>
  <cp:lastModifiedBy>LEvans</cp:lastModifiedBy>
  <cp:revision>6</cp:revision>
  <cp:lastPrinted>2018-01-26T17:30:00Z</cp:lastPrinted>
  <dcterms:created xsi:type="dcterms:W3CDTF">2018-04-13T19:13:00Z</dcterms:created>
  <dcterms:modified xsi:type="dcterms:W3CDTF">2018-07-05T15:20:00Z</dcterms:modified>
</cp:coreProperties>
</file>