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3" w:type="dxa"/>
        <w:tblInd w:w="43" w:type="dxa"/>
        <w:tblCellMar>
          <w:left w:w="7" w:type="dxa"/>
          <w:right w:w="7" w:type="dxa"/>
        </w:tblCellMar>
        <w:tblLook w:val="0000" w:firstRow="0" w:lastRow="0" w:firstColumn="0" w:lastColumn="0" w:noHBand="0" w:noVBand="0"/>
      </w:tblPr>
      <w:tblGrid>
        <w:gridCol w:w="2119"/>
        <w:gridCol w:w="6990"/>
        <w:gridCol w:w="2094"/>
      </w:tblGrid>
      <w:tr w:rsidR="009D05BF" w:rsidRPr="0019644A" w14:paraId="66687FE4" w14:textId="77777777" w:rsidTr="006B5B3D">
        <w:trPr>
          <w:cantSplit/>
        </w:trPr>
        <w:tc>
          <w:tcPr>
            <w:tcW w:w="2119" w:type="dxa"/>
          </w:tcPr>
          <w:p w14:paraId="63E9E8DE" w14:textId="77777777" w:rsidR="009D05BF" w:rsidRPr="0019644A" w:rsidRDefault="009D05BF" w:rsidP="003041C4">
            <w:pPr>
              <w:pStyle w:val="A-DADSTag-Arial"/>
            </w:pPr>
            <w:r w:rsidRPr="0019644A">
              <w:t>Texas Department of Agriculture</w:t>
            </w:r>
          </w:p>
        </w:tc>
        <w:tc>
          <w:tcPr>
            <w:tcW w:w="6990" w:type="dxa"/>
            <w:vAlign w:val="center"/>
          </w:tcPr>
          <w:p w14:paraId="1F977D0B" w14:textId="77777777" w:rsidR="009D05BF" w:rsidRPr="0019644A" w:rsidRDefault="009D05BF" w:rsidP="003041C4">
            <w:pPr>
              <w:pStyle w:val="A-FormTitle-Arial"/>
            </w:pPr>
          </w:p>
        </w:tc>
        <w:tc>
          <w:tcPr>
            <w:tcW w:w="2094" w:type="dxa"/>
          </w:tcPr>
          <w:p w14:paraId="7B6BCF1B" w14:textId="13E429B9" w:rsidR="00902D68" w:rsidRPr="0019644A" w:rsidRDefault="004357BD" w:rsidP="00902D68">
            <w:pPr>
              <w:pStyle w:val="A-FormNo-Arial"/>
              <w:ind w:left="0"/>
              <w:rPr>
                <w:b w:val="0"/>
                <w:bCs/>
              </w:rPr>
            </w:pPr>
            <w:r w:rsidRPr="0019644A">
              <w:rPr>
                <w:b w:val="0"/>
                <w:bCs/>
              </w:rPr>
              <w:t>June</w:t>
            </w:r>
            <w:r w:rsidR="00902D68" w:rsidRPr="0019644A">
              <w:rPr>
                <w:b w:val="0"/>
                <w:bCs/>
              </w:rPr>
              <w:t xml:space="preserve"> 20</w:t>
            </w:r>
            <w:r w:rsidR="00186C4E" w:rsidRPr="0019644A">
              <w:rPr>
                <w:b w:val="0"/>
                <w:bCs/>
              </w:rPr>
              <w:t>24</w:t>
            </w:r>
          </w:p>
          <w:p w14:paraId="71F53112" w14:textId="77777777" w:rsidR="009D05BF" w:rsidRPr="0019644A" w:rsidRDefault="009D05BF" w:rsidP="00C573EC">
            <w:pPr>
              <w:pStyle w:val="A-FormDate-Arial"/>
            </w:pPr>
          </w:p>
        </w:tc>
      </w:tr>
      <w:tr w:rsidR="009D05BF" w:rsidRPr="0019644A" w14:paraId="207D349C" w14:textId="77777777" w:rsidTr="006B5B3D">
        <w:trPr>
          <w:cantSplit/>
        </w:trPr>
        <w:tc>
          <w:tcPr>
            <w:tcW w:w="11203" w:type="dxa"/>
            <w:gridSpan w:val="3"/>
          </w:tcPr>
          <w:p w14:paraId="51FF2D83" w14:textId="77777777" w:rsidR="00902D68" w:rsidRPr="0019644A" w:rsidRDefault="00902D68" w:rsidP="003041C4">
            <w:pPr>
              <w:pStyle w:val="A-FormSubtitle-Arial"/>
            </w:pPr>
            <w:r w:rsidRPr="0019644A">
              <w:t xml:space="preserve">The Emergency Food Assistance Program </w:t>
            </w:r>
          </w:p>
          <w:p w14:paraId="4581D2B5" w14:textId="77777777" w:rsidR="009D05BF" w:rsidRPr="0019644A" w:rsidRDefault="00643BEB" w:rsidP="00902D68">
            <w:pPr>
              <w:pStyle w:val="A-FormSubtitle-Arial"/>
              <w:rPr>
                <w:b/>
                <w:sz w:val="22"/>
                <w:szCs w:val="22"/>
              </w:rPr>
            </w:pPr>
            <w:r w:rsidRPr="0019644A">
              <w:rPr>
                <w:b/>
                <w:sz w:val="22"/>
                <w:szCs w:val="22"/>
              </w:rPr>
              <w:t>Agreement</w:t>
            </w:r>
            <w:r w:rsidR="00902D68" w:rsidRPr="0019644A">
              <w:rPr>
                <w:b/>
                <w:sz w:val="22"/>
                <w:szCs w:val="22"/>
              </w:rPr>
              <w:t xml:space="preserve"> </w:t>
            </w:r>
            <w:r w:rsidR="009D05BF" w:rsidRPr="0019644A">
              <w:rPr>
                <w:b/>
                <w:sz w:val="22"/>
                <w:szCs w:val="22"/>
              </w:rPr>
              <w:t>Between Contracting Entity and Texas Department of Agriculture</w:t>
            </w:r>
          </w:p>
        </w:tc>
      </w:tr>
    </w:tbl>
    <w:p w14:paraId="7E5809C1" w14:textId="77777777" w:rsidR="00E53662" w:rsidRPr="0019644A" w:rsidRDefault="00BB2270" w:rsidP="00975E1D">
      <w:pPr>
        <w:spacing w:before="240" w:after="180" w:line="240" w:lineRule="auto"/>
        <w:jc w:val="both"/>
        <w:rPr>
          <w:rFonts w:eastAsia="Times New Roman" w:cs="Arial"/>
          <w:b/>
        </w:rPr>
      </w:pPr>
      <w:r w:rsidRPr="0019644A">
        <w:rPr>
          <w:b/>
        </w:rPr>
        <w:t>The Texas Department of Agriculture</w:t>
      </w:r>
      <w:r w:rsidR="00902D68" w:rsidRPr="0019644A">
        <w:rPr>
          <w:b/>
        </w:rPr>
        <w:t xml:space="preserve"> (TDA) administers and operates The Emergency Food Assistance Program (TEFAP) (7 CFR Part 251)</w:t>
      </w:r>
      <w:r w:rsidR="00E53662" w:rsidRPr="0019644A">
        <w:rPr>
          <w:b/>
        </w:rPr>
        <w:t xml:space="preserve"> </w:t>
      </w:r>
      <w:r w:rsidRPr="0019644A">
        <w:rPr>
          <w:b/>
        </w:rPr>
        <w:t>by agreement with the United States Department of Agriculture (USDA</w:t>
      </w:r>
      <w:r w:rsidRPr="0019644A">
        <w:rPr>
          <w:rFonts w:eastAsia="Times New Roman" w:cs="Arial"/>
          <w:b/>
        </w:rPr>
        <w:t>)</w:t>
      </w:r>
      <w:r w:rsidR="00E53662" w:rsidRPr="0019644A">
        <w:rPr>
          <w:rFonts w:eastAsia="Times New Roman" w:cs="Arial"/>
          <w:b/>
        </w:rPr>
        <w:t xml:space="preserve"> Food and Nutrition Service (FNS). </w:t>
      </w:r>
      <w:r w:rsidR="00902D68" w:rsidRPr="0019644A">
        <w:rPr>
          <w:rFonts w:eastAsia="Times New Roman" w:cs="Arial"/>
          <w:b/>
        </w:rPr>
        <w:t xml:space="preserve"> </w:t>
      </w:r>
    </w:p>
    <w:p w14:paraId="127B1D17" w14:textId="77777777" w:rsidR="00E4145A" w:rsidRPr="0019644A" w:rsidRDefault="00BB2270" w:rsidP="00975E1D">
      <w:pPr>
        <w:spacing w:before="240" w:after="180" w:line="240" w:lineRule="auto"/>
        <w:jc w:val="both"/>
        <w:rPr>
          <w:b/>
        </w:rPr>
      </w:pPr>
      <w:r w:rsidRPr="0019644A">
        <w:rPr>
          <w:b/>
        </w:rPr>
        <w:t xml:space="preserve">An agency or organization that </w:t>
      </w:r>
      <w:r w:rsidR="00E4145A" w:rsidRPr="0019644A">
        <w:rPr>
          <w:rFonts w:eastAsia="Times New Roman" w:cs="Arial"/>
          <w:b/>
        </w:rPr>
        <w:t>wishes to receive</w:t>
      </w:r>
      <w:r w:rsidR="00E4145A" w:rsidRPr="0019644A">
        <w:rPr>
          <w:b/>
        </w:rPr>
        <w:t xml:space="preserve"> </w:t>
      </w:r>
      <w:r w:rsidR="00BE48FA" w:rsidRPr="0019644A">
        <w:rPr>
          <w:b/>
        </w:rPr>
        <w:t xml:space="preserve">TEFAP </w:t>
      </w:r>
      <w:r w:rsidR="00E4145A" w:rsidRPr="0019644A">
        <w:rPr>
          <w:b/>
        </w:rPr>
        <w:t>USDA Foods</w:t>
      </w:r>
      <w:r w:rsidR="00B35678" w:rsidRPr="0019644A">
        <w:rPr>
          <w:b/>
        </w:rPr>
        <w:t xml:space="preserve"> </w:t>
      </w:r>
      <w:r w:rsidR="00D776A6" w:rsidRPr="0019644A">
        <w:rPr>
          <w:b/>
        </w:rPr>
        <w:t xml:space="preserve">(herein after referred to as USDA Foods) </w:t>
      </w:r>
      <w:r w:rsidR="00E4145A" w:rsidRPr="0019644A">
        <w:rPr>
          <w:rFonts w:eastAsia="Times New Roman" w:cs="Arial"/>
          <w:b/>
        </w:rPr>
        <w:t xml:space="preserve">from TDA </w:t>
      </w:r>
      <w:r w:rsidR="00E4145A" w:rsidRPr="0019644A">
        <w:rPr>
          <w:b/>
        </w:rPr>
        <w:t xml:space="preserve">must submit </w:t>
      </w:r>
      <w:r w:rsidR="00E4145A" w:rsidRPr="0019644A">
        <w:rPr>
          <w:rFonts w:eastAsia="Times New Roman" w:cs="Arial"/>
          <w:b/>
        </w:rPr>
        <w:t>this</w:t>
      </w:r>
      <w:r w:rsidR="00E4145A" w:rsidRPr="0019644A">
        <w:rPr>
          <w:b/>
        </w:rPr>
        <w:t xml:space="preserve"> completed </w:t>
      </w:r>
      <w:r w:rsidR="00E4145A" w:rsidRPr="0019644A">
        <w:rPr>
          <w:rFonts w:eastAsia="Times New Roman" w:cs="Arial"/>
          <w:b/>
        </w:rPr>
        <w:t xml:space="preserve">agreement </w:t>
      </w:r>
      <w:r w:rsidR="000B1D43" w:rsidRPr="0019644A">
        <w:rPr>
          <w:rFonts w:eastAsia="Times New Roman" w:cs="Arial"/>
          <w:b/>
        </w:rPr>
        <w:t xml:space="preserve">(“Agreement”) </w:t>
      </w:r>
      <w:r w:rsidR="00E4145A" w:rsidRPr="0019644A">
        <w:rPr>
          <w:rFonts w:eastAsia="Times New Roman" w:cs="Arial"/>
          <w:b/>
        </w:rPr>
        <w:t>and all other</w:t>
      </w:r>
      <w:r w:rsidR="00025C2D" w:rsidRPr="0019644A">
        <w:rPr>
          <w:rFonts w:eastAsia="Times New Roman" w:cs="Arial"/>
          <w:b/>
        </w:rPr>
        <w:t xml:space="preserve"> documentation required by TDA</w:t>
      </w:r>
      <w:r w:rsidR="00025C2D" w:rsidRPr="0019644A">
        <w:rPr>
          <w:b/>
        </w:rPr>
        <w:t>.</w:t>
      </w:r>
    </w:p>
    <w:p w14:paraId="1817A518" w14:textId="77777777" w:rsidR="00E4145A" w:rsidRPr="0019644A" w:rsidRDefault="00E4145A" w:rsidP="00975E1D">
      <w:pPr>
        <w:spacing w:before="240" w:after="180" w:line="240" w:lineRule="auto"/>
        <w:jc w:val="both"/>
        <w:rPr>
          <w:b/>
        </w:rPr>
      </w:pPr>
      <w:r w:rsidRPr="0019644A">
        <w:rPr>
          <w:b/>
        </w:rPr>
        <w:t xml:space="preserve">Upon signing this </w:t>
      </w:r>
      <w:r w:rsidR="000B1D43" w:rsidRPr="0019644A">
        <w:rPr>
          <w:b/>
        </w:rPr>
        <w:t>A</w:t>
      </w:r>
      <w:r w:rsidRPr="0019644A">
        <w:rPr>
          <w:b/>
        </w:rPr>
        <w:t xml:space="preserve">greement, </w:t>
      </w:r>
      <w:r w:rsidRPr="0019644A">
        <w:rPr>
          <w:rFonts w:eastAsia="Times New Roman" w:cs="Arial"/>
          <w:b/>
        </w:rPr>
        <w:t>an applicant agency or organization (herein after referred to as the “</w:t>
      </w:r>
      <w:r w:rsidRPr="0019644A">
        <w:rPr>
          <w:b/>
        </w:rPr>
        <w:t>Contracting Entity</w:t>
      </w:r>
      <w:r w:rsidR="0084357D" w:rsidRPr="0019644A">
        <w:rPr>
          <w:rFonts w:eastAsia="Times New Roman" w:cs="Arial"/>
          <w:b/>
        </w:rPr>
        <w:t>,</w:t>
      </w:r>
      <w:r w:rsidRPr="0019644A">
        <w:rPr>
          <w:rFonts w:eastAsia="Times New Roman" w:cs="Arial"/>
          <w:b/>
        </w:rPr>
        <w:t>”</w:t>
      </w:r>
      <w:r w:rsidR="006E18AC" w:rsidRPr="0019644A">
        <w:rPr>
          <w:rFonts w:eastAsia="Times New Roman" w:cs="Arial"/>
          <w:b/>
        </w:rPr>
        <w:t xml:space="preserve"> “</w:t>
      </w:r>
      <w:r w:rsidR="006E18AC" w:rsidRPr="0019644A">
        <w:rPr>
          <w:b/>
        </w:rPr>
        <w:t>CE</w:t>
      </w:r>
      <w:r w:rsidR="0084357D" w:rsidRPr="0019644A">
        <w:rPr>
          <w:rFonts w:eastAsia="Times New Roman" w:cs="Arial"/>
          <w:b/>
        </w:rPr>
        <w:t>,</w:t>
      </w:r>
      <w:r w:rsidR="006E18AC" w:rsidRPr="0019644A">
        <w:rPr>
          <w:rFonts w:eastAsia="Times New Roman" w:cs="Arial"/>
          <w:b/>
        </w:rPr>
        <w:t>”</w:t>
      </w:r>
      <w:r w:rsidR="000F0804" w:rsidRPr="0019644A">
        <w:rPr>
          <w:rFonts w:eastAsia="Times New Roman" w:cs="Arial"/>
          <w:b/>
        </w:rPr>
        <w:t xml:space="preserve"> “Contracting Entities</w:t>
      </w:r>
      <w:r w:rsidR="0084357D" w:rsidRPr="0019644A">
        <w:rPr>
          <w:rFonts w:eastAsia="Times New Roman" w:cs="Arial"/>
          <w:b/>
        </w:rPr>
        <w:t>,</w:t>
      </w:r>
      <w:r w:rsidR="000F0804" w:rsidRPr="0019644A">
        <w:rPr>
          <w:rFonts w:eastAsia="Times New Roman" w:cs="Arial"/>
          <w:b/>
        </w:rPr>
        <w:t>” or “CEs”</w:t>
      </w:r>
      <w:r w:rsidRPr="0019644A">
        <w:rPr>
          <w:rFonts w:eastAsia="Times New Roman" w:cs="Arial"/>
          <w:b/>
        </w:rPr>
        <w:t>) expressly</w:t>
      </w:r>
      <w:r w:rsidRPr="0019644A">
        <w:rPr>
          <w:b/>
        </w:rPr>
        <w:t xml:space="preserve"> agrees to comply with the following terms and conditions:</w:t>
      </w:r>
    </w:p>
    <w:p w14:paraId="5E2543DD" w14:textId="77777777" w:rsidR="006E18AC" w:rsidRPr="0019644A" w:rsidRDefault="006E18AC" w:rsidP="00902D68">
      <w:pPr>
        <w:pStyle w:val="Heading1"/>
      </w:pPr>
      <w:r w:rsidRPr="0019644A">
        <w:t>Agreement, Termination, and Payment</w:t>
      </w:r>
    </w:p>
    <w:p w14:paraId="56A94D53" w14:textId="77777777" w:rsidR="006E18AC" w:rsidRPr="0019644A" w:rsidRDefault="006E18AC" w:rsidP="00902D68">
      <w:pPr>
        <w:numPr>
          <w:ilvl w:val="0"/>
          <w:numId w:val="2"/>
        </w:numPr>
      </w:pPr>
      <w:r w:rsidRPr="0019644A">
        <w:t xml:space="preserve">This Agreement specifies the rights and responsibilities of TDA and </w:t>
      </w:r>
      <w:r w:rsidR="00DA7200" w:rsidRPr="0019644A">
        <w:rPr>
          <w:u w:val="single"/>
        </w:rPr>
        <w:fldChar w:fldCharType="begin">
          <w:ffData>
            <w:name w:val="Text43"/>
            <w:enabled/>
            <w:calcOnExit w:val="0"/>
            <w:textInput/>
          </w:ffData>
        </w:fldChar>
      </w:r>
      <w:r w:rsidR="00DA7200" w:rsidRPr="0019644A">
        <w:rPr>
          <w:u w:val="single"/>
        </w:rPr>
        <w:instrText xml:space="preserve"> FORMTEXT </w:instrText>
      </w:r>
      <w:r w:rsidR="00DA7200" w:rsidRPr="0019644A">
        <w:rPr>
          <w:u w:val="single"/>
        </w:rPr>
      </w:r>
      <w:r w:rsidR="00DA7200" w:rsidRPr="0019644A">
        <w:rPr>
          <w:u w:val="single"/>
        </w:rPr>
        <w:fldChar w:fldCharType="separate"/>
      </w:r>
      <w:r w:rsidR="00DA7200" w:rsidRPr="0019644A">
        <w:rPr>
          <w:u w:val="single"/>
        </w:rPr>
        <w:t> </w:t>
      </w:r>
      <w:r w:rsidR="00DA7200" w:rsidRPr="0019644A">
        <w:rPr>
          <w:u w:val="single"/>
        </w:rPr>
        <w:t> </w:t>
      </w:r>
      <w:r w:rsidR="00DA7200" w:rsidRPr="0019644A">
        <w:rPr>
          <w:u w:val="single"/>
        </w:rPr>
        <w:t> </w:t>
      </w:r>
      <w:r w:rsidR="00DA7200" w:rsidRPr="0019644A">
        <w:rPr>
          <w:u w:val="single"/>
        </w:rPr>
        <w:t> </w:t>
      </w:r>
      <w:r w:rsidR="00DA7200" w:rsidRPr="0019644A">
        <w:rPr>
          <w:u w:val="single"/>
        </w:rPr>
        <w:t> </w:t>
      </w:r>
      <w:r w:rsidR="00DA7200" w:rsidRPr="0019644A">
        <w:rPr>
          <w:u w:val="single"/>
        </w:rPr>
        <w:fldChar w:fldCharType="end"/>
      </w:r>
      <w:r w:rsidR="00C4557C" w:rsidRPr="0019644A">
        <w:t xml:space="preserve">__________________________ (CE) </w:t>
      </w:r>
      <w:r w:rsidRPr="0019644A">
        <w:t xml:space="preserve">(collectively, the </w:t>
      </w:r>
      <w:r w:rsidR="00733B63" w:rsidRPr="0019644A">
        <w:t>P</w:t>
      </w:r>
      <w:r w:rsidRPr="0019644A">
        <w:t>arties).</w:t>
      </w:r>
    </w:p>
    <w:p w14:paraId="38085367" w14:textId="77777777" w:rsidR="006E18AC" w:rsidRPr="0019644A" w:rsidRDefault="006E18AC" w:rsidP="00902D68">
      <w:pPr>
        <w:numPr>
          <w:ilvl w:val="0"/>
          <w:numId w:val="2"/>
        </w:numPr>
      </w:pPr>
      <w:r w:rsidRPr="0019644A">
        <w:t xml:space="preserve">By signing this Agreement, the </w:t>
      </w:r>
      <w:r w:rsidR="00733B63" w:rsidRPr="0019644A">
        <w:t xml:space="preserve">Parties </w:t>
      </w:r>
      <w:r w:rsidRPr="0019644A">
        <w:t xml:space="preserve">are bound by its terms and conditions until its ending date, unless terminated earlier in accordance with this Agreement. This Agreement may be terminated under the following circumstances:  (1) </w:t>
      </w:r>
      <w:r w:rsidR="0091083C" w:rsidRPr="0019644A">
        <w:t>by TDA for failure of the CE to comply with this Agreement or applicable requirements, upon written notification</w:t>
      </w:r>
      <w:r w:rsidRPr="0019644A">
        <w:t xml:space="preserve">; (2) by </w:t>
      </w:r>
      <w:r w:rsidR="0091083C" w:rsidRPr="0019644A">
        <w:t>either party, upon written notification of the other party, at least 60 days prior to the effective date of termination</w:t>
      </w:r>
      <w:r w:rsidRPr="0019644A">
        <w:t>, or  (</w:t>
      </w:r>
      <w:r w:rsidR="0091083C" w:rsidRPr="0019644A">
        <w:t>3</w:t>
      </w:r>
      <w:r w:rsidRPr="0019644A">
        <w:t xml:space="preserve">) notwithstanding any other provision of this Agreement, if funds for the continued fulfillment of this Agreement by TDA are at any time not available or are insufficient, through failure of any entity to appropriate funds or otherwise, then TDA will have the right to terminate this Agreement at no additional cost and with no penalty whatsoever by giving written notice </w:t>
      </w:r>
      <w:r w:rsidR="006E6727" w:rsidRPr="0019644A">
        <w:t xml:space="preserve">that </w:t>
      </w:r>
      <w:r w:rsidRPr="0019644A">
        <w:t>document</w:t>
      </w:r>
      <w:r w:rsidR="006E6727" w:rsidRPr="0019644A">
        <w:t>s</w:t>
      </w:r>
      <w:r w:rsidRPr="0019644A">
        <w:t xml:space="preserve"> the lack of funding.</w:t>
      </w:r>
    </w:p>
    <w:p w14:paraId="32745FA0" w14:textId="77777777" w:rsidR="006E18AC" w:rsidRPr="0019644A" w:rsidRDefault="006E18AC" w:rsidP="00902D68">
      <w:pPr>
        <w:numPr>
          <w:ilvl w:val="0"/>
          <w:numId w:val="2"/>
        </w:numPr>
      </w:pPr>
      <w:r w:rsidRPr="0019644A">
        <w:t xml:space="preserve">If </w:t>
      </w:r>
      <w:r w:rsidR="00D14971" w:rsidRPr="0019644A">
        <w:t>Federal</w:t>
      </w:r>
      <w:r w:rsidRPr="0019644A">
        <w:t xml:space="preserve"> or </w:t>
      </w:r>
      <w:r w:rsidR="00D14971" w:rsidRPr="0019644A">
        <w:t>State</w:t>
      </w:r>
      <w:r w:rsidRPr="0019644A">
        <w:t xml:space="preserve"> laws or other requirements are amended or judicially interpreted so that the continued fulfillment of this </w:t>
      </w:r>
      <w:r w:rsidR="00FB2CBF" w:rsidRPr="0019644A">
        <w:t>Agreement</w:t>
      </w:r>
      <w:r w:rsidRPr="0019644A">
        <w:t xml:space="preserve">, on the part of either </w:t>
      </w:r>
      <w:r w:rsidR="00733B63" w:rsidRPr="0019644A">
        <w:t>P</w:t>
      </w:r>
      <w:r w:rsidRPr="0019644A">
        <w:t xml:space="preserve">arty, is substantially unreasonable or impossible, or if the </w:t>
      </w:r>
      <w:r w:rsidR="00733B63" w:rsidRPr="0019644A">
        <w:t>P</w:t>
      </w:r>
      <w:r w:rsidRPr="0019644A">
        <w:t xml:space="preserve">arties are unable to agree upon any amendment that would therefore be needed to enable the substantial continuation of the services contemplated by this </w:t>
      </w:r>
      <w:r w:rsidR="00FB2CBF" w:rsidRPr="0019644A">
        <w:t>Agreement</w:t>
      </w:r>
      <w:r w:rsidRPr="0019644A">
        <w:t xml:space="preserve">, then the </w:t>
      </w:r>
      <w:r w:rsidR="00733B63" w:rsidRPr="0019644A">
        <w:t>P</w:t>
      </w:r>
      <w:r w:rsidRPr="0019644A">
        <w:t xml:space="preserve">arties shall be discharged from any further obligations created under the terms of this </w:t>
      </w:r>
      <w:r w:rsidR="00FB2CBF" w:rsidRPr="0019644A">
        <w:t>Agreement</w:t>
      </w:r>
      <w:r w:rsidRPr="0019644A">
        <w:t>, except for the equitable settlement of the respective accrued interest of obligations, including audit findings, incurred up to th</w:t>
      </w:r>
      <w:r w:rsidR="004D06FC" w:rsidRPr="0019644A">
        <w:t xml:space="preserve">e date of </w:t>
      </w:r>
      <w:r w:rsidRPr="0019644A">
        <w:t>termination.</w:t>
      </w:r>
    </w:p>
    <w:p w14:paraId="3585425C" w14:textId="77777777" w:rsidR="006E18AC" w:rsidRPr="0019644A" w:rsidRDefault="006E18AC" w:rsidP="00902D68">
      <w:pPr>
        <w:numPr>
          <w:ilvl w:val="0"/>
          <w:numId w:val="2"/>
        </w:numPr>
      </w:pPr>
      <w:r w:rsidRPr="0019644A">
        <w:t xml:space="preserve">TDA will, subject to </w:t>
      </w:r>
      <w:r w:rsidR="00D14971" w:rsidRPr="0019644A">
        <w:t>Federal</w:t>
      </w:r>
      <w:r w:rsidRPr="0019644A">
        <w:t xml:space="preserve"> appropriation and availability to TDA of sufficient funds, provide </w:t>
      </w:r>
      <w:r w:rsidR="008A7E49" w:rsidRPr="0019644A">
        <w:t>TEFAP</w:t>
      </w:r>
      <w:r w:rsidRPr="0019644A">
        <w:t xml:space="preserve"> payment to the CE</w:t>
      </w:r>
      <w:r w:rsidR="005E4AAE" w:rsidRPr="0019644A">
        <w:t xml:space="preserve">, if applicable, </w:t>
      </w:r>
      <w:r w:rsidRPr="0019644A">
        <w:t xml:space="preserve">in accordance with the terms of this Agreement. No reimbursement shall be made for performance under this </w:t>
      </w:r>
      <w:r w:rsidR="00FB2CBF" w:rsidRPr="0019644A">
        <w:t>A</w:t>
      </w:r>
      <w:r w:rsidRPr="0019644A">
        <w:t>greement occurring prior to (a) the beginning effective date of this Agreement or (b) a later date established by TDA based on the date of receipt of a fully executed copy of this Agreement.</w:t>
      </w:r>
    </w:p>
    <w:p w14:paraId="544F96F7" w14:textId="77777777" w:rsidR="006E18AC" w:rsidRPr="0019644A" w:rsidRDefault="006E18AC" w:rsidP="00430BB0">
      <w:pPr>
        <w:pStyle w:val="Heading1"/>
      </w:pPr>
      <w:r w:rsidRPr="0019644A">
        <w:t>Term</w:t>
      </w:r>
      <w:r w:rsidR="00F96CD7" w:rsidRPr="0019644A">
        <w:t>s</w:t>
      </w:r>
    </w:p>
    <w:p w14:paraId="0C5F6FE1" w14:textId="77777777" w:rsidR="00892E50" w:rsidRPr="0019644A" w:rsidRDefault="006E18AC" w:rsidP="00892E50">
      <w:pPr>
        <w:numPr>
          <w:ilvl w:val="0"/>
          <w:numId w:val="21"/>
        </w:numPr>
        <w:jc w:val="both"/>
      </w:pPr>
      <w:r w:rsidRPr="0019644A">
        <w:t xml:space="preserve">This Agreement shall take effect on </w:t>
      </w:r>
      <w:r w:rsidR="00067D97" w:rsidRPr="0019644A">
        <w:rPr>
          <w:u w:val="single"/>
        </w:rPr>
        <w:fldChar w:fldCharType="begin">
          <w:ffData>
            <w:name w:val="Text43"/>
            <w:enabled/>
            <w:calcOnExit w:val="0"/>
            <w:textInput/>
          </w:ffData>
        </w:fldChar>
      </w:r>
      <w:r w:rsidR="00067D97" w:rsidRPr="0019644A">
        <w:rPr>
          <w:u w:val="single"/>
        </w:rPr>
        <w:instrText xml:space="preserve"> FORMTEXT </w:instrText>
      </w:r>
      <w:r w:rsidR="00067D97" w:rsidRPr="0019644A">
        <w:rPr>
          <w:u w:val="single"/>
        </w:rPr>
      </w:r>
      <w:r w:rsidR="00067D97" w:rsidRPr="0019644A">
        <w:rPr>
          <w:u w:val="single"/>
        </w:rPr>
        <w:fldChar w:fldCharType="separate"/>
      </w:r>
      <w:r w:rsidR="00067D97" w:rsidRPr="0019644A">
        <w:rPr>
          <w:u w:val="single"/>
        </w:rPr>
        <w:t> </w:t>
      </w:r>
      <w:r w:rsidR="00067D97" w:rsidRPr="0019644A">
        <w:rPr>
          <w:u w:val="single"/>
        </w:rPr>
        <w:t> </w:t>
      </w:r>
      <w:r w:rsidR="00067D97" w:rsidRPr="0019644A">
        <w:rPr>
          <w:u w:val="single"/>
        </w:rPr>
        <w:t> </w:t>
      </w:r>
      <w:r w:rsidR="00067D97" w:rsidRPr="0019644A">
        <w:rPr>
          <w:u w:val="single"/>
        </w:rPr>
        <w:t> </w:t>
      </w:r>
      <w:r w:rsidR="00067D97" w:rsidRPr="0019644A">
        <w:rPr>
          <w:u w:val="single"/>
        </w:rPr>
        <w:t> </w:t>
      </w:r>
      <w:r w:rsidR="00067D97" w:rsidRPr="0019644A">
        <w:rPr>
          <w:u w:val="single"/>
        </w:rPr>
        <w:fldChar w:fldCharType="end"/>
      </w:r>
      <w:r w:rsidRPr="0019644A">
        <w:t>_________________, 20</w:t>
      </w:r>
      <w:r w:rsidR="00067D97" w:rsidRPr="0019644A">
        <w:rPr>
          <w:u w:val="single"/>
        </w:rPr>
        <w:fldChar w:fldCharType="begin">
          <w:ffData>
            <w:name w:val="Text43"/>
            <w:enabled/>
            <w:calcOnExit w:val="0"/>
            <w:textInput/>
          </w:ffData>
        </w:fldChar>
      </w:r>
      <w:r w:rsidR="00067D97" w:rsidRPr="0019644A">
        <w:rPr>
          <w:u w:val="single"/>
        </w:rPr>
        <w:instrText xml:space="preserve"> FORMTEXT </w:instrText>
      </w:r>
      <w:r w:rsidR="00067D97" w:rsidRPr="0019644A">
        <w:rPr>
          <w:u w:val="single"/>
        </w:rPr>
      </w:r>
      <w:r w:rsidR="00067D97" w:rsidRPr="0019644A">
        <w:rPr>
          <w:u w:val="single"/>
        </w:rPr>
        <w:fldChar w:fldCharType="separate"/>
      </w:r>
      <w:r w:rsidR="00067D97" w:rsidRPr="0019644A">
        <w:rPr>
          <w:u w:val="single"/>
        </w:rPr>
        <w:t> </w:t>
      </w:r>
      <w:r w:rsidR="00067D97" w:rsidRPr="0019644A">
        <w:rPr>
          <w:u w:val="single"/>
        </w:rPr>
        <w:t> </w:t>
      </w:r>
      <w:r w:rsidR="00067D97" w:rsidRPr="0019644A">
        <w:rPr>
          <w:u w:val="single"/>
        </w:rPr>
        <w:t> </w:t>
      </w:r>
      <w:r w:rsidR="00067D97" w:rsidRPr="0019644A">
        <w:rPr>
          <w:u w:val="single"/>
        </w:rPr>
        <w:t> </w:t>
      </w:r>
      <w:r w:rsidR="00067D97" w:rsidRPr="0019644A">
        <w:rPr>
          <w:u w:val="single"/>
        </w:rPr>
        <w:t> </w:t>
      </w:r>
      <w:r w:rsidR="00067D97" w:rsidRPr="0019644A">
        <w:rPr>
          <w:u w:val="single"/>
        </w:rPr>
        <w:fldChar w:fldCharType="end"/>
      </w:r>
      <w:r w:rsidRPr="0019644A">
        <w:t>_</w:t>
      </w:r>
      <w:r w:rsidR="00040018" w:rsidRPr="0019644A">
        <w:t>___</w:t>
      </w:r>
      <w:r w:rsidRPr="0019644A">
        <w:t xml:space="preserve">__, </w:t>
      </w:r>
      <w:r w:rsidR="00B50FB3" w:rsidRPr="0019644A">
        <w:t xml:space="preserve">(to be completed by TDA) </w:t>
      </w:r>
      <w:r w:rsidRPr="0019644A">
        <w:t xml:space="preserve">or upon signature by both </w:t>
      </w:r>
      <w:r w:rsidR="00733B63" w:rsidRPr="0019644A">
        <w:t>P</w:t>
      </w:r>
      <w:r w:rsidRPr="0019644A">
        <w:t xml:space="preserve">arties, whichever is later, and shall end only when it is terminated by one or both </w:t>
      </w:r>
      <w:r w:rsidR="00733B63" w:rsidRPr="0019644A">
        <w:t>P</w:t>
      </w:r>
      <w:r w:rsidR="00892E50" w:rsidRPr="0019644A">
        <w:t>arties.</w:t>
      </w:r>
    </w:p>
    <w:p w14:paraId="4453BEAA" w14:textId="77777777" w:rsidR="007139BE" w:rsidRPr="0019644A" w:rsidRDefault="007139BE" w:rsidP="00902D68">
      <w:pPr>
        <w:numPr>
          <w:ilvl w:val="0"/>
          <w:numId w:val="21"/>
        </w:numPr>
        <w:jc w:val="both"/>
      </w:pPr>
      <w:r w:rsidRPr="0019644A">
        <w:t>This Agreement may be amended at any time, if in writing and signed by the Parties.</w:t>
      </w:r>
    </w:p>
    <w:p w14:paraId="5BC654E0" w14:textId="77777777" w:rsidR="006E18AC" w:rsidRPr="0019644A" w:rsidRDefault="00B37744" w:rsidP="00902D68">
      <w:pPr>
        <w:pStyle w:val="Heading1"/>
      </w:pPr>
      <w:r w:rsidRPr="0019644A">
        <w:br w:type="page"/>
      </w:r>
      <w:r w:rsidR="006E18AC" w:rsidRPr="0019644A">
        <w:lastRenderedPageBreak/>
        <w:t>Program Administration and Financial Management</w:t>
      </w:r>
    </w:p>
    <w:p w14:paraId="62B2FC66" w14:textId="5C88923F" w:rsidR="006E18AC" w:rsidRPr="0019644A" w:rsidRDefault="006E18AC" w:rsidP="00902D68">
      <w:pPr>
        <w:numPr>
          <w:ilvl w:val="0"/>
          <w:numId w:val="3"/>
        </w:numPr>
      </w:pPr>
      <w:r w:rsidRPr="0019644A">
        <w:t xml:space="preserve">CE will comply with the applicable regulations for </w:t>
      </w:r>
      <w:r w:rsidR="00AA5682" w:rsidRPr="0019644A">
        <w:t>TEFAP</w:t>
      </w:r>
      <w:r w:rsidR="00186C4E" w:rsidRPr="0019644A">
        <w:t xml:space="preserve"> (7 CFR 251)</w:t>
      </w:r>
      <w:r w:rsidRPr="0019644A">
        <w:t xml:space="preserve">, as well as </w:t>
      </w:r>
      <w:r w:rsidR="00AA5682" w:rsidRPr="0019644A">
        <w:t>the Donation of Foods for Use in the United States, Its Territories and Possessions and Areas Under Its Jurisdiction (</w:t>
      </w:r>
      <w:r w:rsidR="00E076E6" w:rsidRPr="0019644A">
        <w:t xml:space="preserve">7 </w:t>
      </w:r>
      <w:r w:rsidRPr="0019644A">
        <w:t xml:space="preserve">CFR Part </w:t>
      </w:r>
      <w:r w:rsidR="00902D68" w:rsidRPr="0019644A">
        <w:t>250</w:t>
      </w:r>
      <w:r w:rsidRPr="0019644A">
        <w:t>, as amended</w:t>
      </w:r>
      <w:r w:rsidR="00AA5682" w:rsidRPr="0019644A">
        <w:t>)</w:t>
      </w:r>
      <w:r w:rsidR="00E076E6" w:rsidRPr="0019644A">
        <w:t>;</w:t>
      </w:r>
      <w:r w:rsidRPr="0019644A">
        <w:t xml:space="preserve"> the Uniform </w:t>
      </w:r>
      <w:r w:rsidR="00D94CE1" w:rsidRPr="0019644A">
        <w:t xml:space="preserve">Administrative Requirements, Cost Principles, and Audit Requirements for </w:t>
      </w:r>
      <w:r w:rsidRPr="0019644A">
        <w:t>Federal A</w:t>
      </w:r>
      <w:r w:rsidR="00D94CE1" w:rsidRPr="0019644A">
        <w:t>wards</w:t>
      </w:r>
      <w:r w:rsidRPr="0019644A">
        <w:t xml:space="preserve"> (</w:t>
      </w:r>
      <w:r w:rsidR="00D94CE1" w:rsidRPr="0019644A">
        <w:t>2</w:t>
      </w:r>
      <w:r w:rsidRPr="0019644A">
        <w:t xml:space="preserve"> CFR, Part </w:t>
      </w:r>
      <w:r w:rsidR="00D94CE1" w:rsidRPr="0019644A">
        <w:t>200</w:t>
      </w:r>
      <w:r w:rsidR="00880A13" w:rsidRPr="0019644A">
        <w:t xml:space="preserve">, </w:t>
      </w:r>
      <w:r w:rsidRPr="0019644A">
        <w:t>as amended)</w:t>
      </w:r>
      <w:r w:rsidR="00E076E6" w:rsidRPr="0019644A">
        <w:t>;</w:t>
      </w:r>
      <w:r w:rsidRPr="0019644A">
        <w:t xml:space="preserve"> and </w:t>
      </w:r>
      <w:r w:rsidR="00D14971" w:rsidRPr="0019644A">
        <w:t>State</w:t>
      </w:r>
      <w:r w:rsidRPr="0019644A">
        <w:t xml:space="preserve"> policies and procedures as issued and am</w:t>
      </w:r>
      <w:r w:rsidR="00A35705" w:rsidRPr="0019644A">
        <w:t>ended by TDA.</w:t>
      </w:r>
    </w:p>
    <w:p w14:paraId="0789CBE5" w14:textId="77777777" w:rsidR="006E18AC" w:rsidRPr="0019644A" w:rsidRDefault="006E18AC" w:rsidP="00902D68">
      <w:pPr>
        <w:numPr>
          <w:ilvl w:val="0"/>
          <w:numId w:val="3"/>
        </w:numPr>
      </w:pPr>
      <w:r w:rsidRPr="0019644A">
        <w:t>CE will perform as described in its application (including supporting documents and any approved amendments to the application) for participation in the designated program.</w:t>
      </w:r>
    </w:p>
    <w:p w14:paraId="4C5FC6D0" w14:textId="77777777" w:rsidR="00125F6C" w:rsidRPr="0019644A" w:rsidRDefault="00125F6C" w:rsidP="00902D68">
      <w:pPr>
        <w:pStyle w:val="Heading1"/>
      </w:pPr>
      <w:r w:rsidRPr="0019644A">
        <w:rPr>
          <w:rStyle w:val="Heading1Char"/>
          <w:rFonts w:eastAsia="Calibri"/>
          <w:b/>
        </w:rPr>
        <w:t xml:space="preserve">Contracting Entity Roles and Responsibilities Related to </w:t>
      </w:r>
      <w:r w:rsidR="00F2353C" w:rsidRPr="0019644A">
        <w:rPr>
          <w:rStyle w:val="Heading1Char"/>
          <w:b/>
          <w:bCs/>
        </w:rPr>
        <w:t xml:space="preserve">Receipt, </w:t>
      </w:r>
      <w:r w:rsidRPr="0019644A">
        <w:rPr>
          <w:rStyle w:val="Heading1Char"/>
          <w:rFonts w:eastAsia="Calibri"/>
          <w:b/>
        </w:rPr>
        <w:t>Use, Storage, and Disposition of</w:t>
      </w:r>
      <w:r w:rsidRPr="0019644A">
        <w:t xml:space="preserve"> USDA Foods</w:t>
      </w:r>
    </w:p>
    <w:p w14:paraId="115B035D" w14:textId="77777777" w:rsidR="00D504C2" w:rsidRPr="0019644A" w:rsidRDefault="00D504C2" w:rsidP="00902D68">
      <w:pPr>
        <w:pStyle w:val="Heading2"/>
      </w:pPr>
      <w:r w:rsidRPr="0019644A">
        <w:t xml:space="preserve">Upon execution of this Agreement, CE </w:t>
      </w:r>
      <w:r w:rsidR="00FB2CBF" w:rsidRPr="0019644A">
        <w:rPr>
          <w:snapToGrid w:val="0"/>
        </w:rPr>
        <w:t>shall</w:t>
      </w:r>
      <w:r w:rsidRPr="0019644A">
        <w:t>:</w:t>
      </w:r>
    </w:p>
    <w:p w14:paraId="6B9CCC8B" w14:textId="77777777" w:rsidR="00125F6C" w:rsidRPr="0019644A" w:rsidRDefault="00125F6C" w:rsidP="00902D68">
      <w:pPr>
        <w:numPr>
          <w:ilvl w:val="0"/>
          <w:numId w:val="4"/>
        </w:numPr>
      </w:pPr>
      <w:r w:rsidRPr="0019644A">
        <w:t>Comply with all requirements for receiving, handling, distributing, transporting, storing, and/or using USDA Foods as provided in this Agreement</w:t>
      </w:r>
      <w:r w:rsidR="00F81720" w:rsidRPr="0019644A">
        <w:t>;</w:t>
      </w:r>
      <w:r w:rsidRPr="0019644A">
        <w:t xml:space="preserve"> TDA policy</w:t>
      </w:r>
      <w:r w:rsidR="00105E7E" w:rsidRPr="0019644A">
        <w:t xml:space="preserve"> and handbooks</w:t>
      </w:r>
      <w:r w:rsidR="00F81720" w:rsidRPr="0019644A">
        <w:t>;</w:t>
      </w:r>
      <w:r w:rsidRPr="0019644A">
        <w:t xml:space="preserve"> and USDA regulations and instructions, including</w:t>
      </w:r>
      <w:r w:rsidR="00F07697" w:rsidRPr="0019644A">
        <w:t>:</w:t>
      </w:r>
      <w:r w:rsidRPr="0019644A">
        <w:t xml:space="preserve"> </w:t>
      </w:r>
      <w:r w:rsidR="00F07697" w:rsidRPr="0019644A">
        <w:t xml:space="preserve">(1) </w:t>
      </w:r>
      <w:r w:rsidRPr="0019644A">
        <w:t>requirements relating to dry, chilled</w:t>
      </w:r>
      <w:r w:rsidR="00F81720" w:rsidRPr="0019644A">
        <w:t>,</w:t>
      </w:r>
      <w:r w:rsidRPr="0019644A">
        <w:t xml:space="preserve"> and frozen product received directly from USDA</w:t>
      </w:r>
      <w:r w:rsidR="00F07697" w:rsidRPr="0019644A">
        <w:t xml:space="preserve"> and (2) requirements for food safety and food recalls.</w:t>
      </w:r>
    </w:p>
    <w:p w14:paraId="795FCE74" w14:textId="77777777" w:rsidR="00125F6C" w:rsidRPr="0019644A" w:rsidRDefault="00125F6C" w:rsidP="00902D68">
      <w:pPr>
        <w:numPr>
          <w:ilvl w:val="0"/>
          <w:numId w:val="4"/>
        </w:numPr>
      </w:pPr>
      <w:r w:rsidRPr="0019644A">
        <w:t xml:space="preserve">Assume full responsibility for compliance with </w:t>
      </w:r>
      <w:r w:rsidR="00D14971" w:rsidRPr="0019644A">
        <w:t>Federal</w:t>
      </w:r>
      <w:r w:rsidRPr="0019644A">
        <w:t xml:space="preserve"> regulations, </w:t>
      </w:r>
      <w:r w:rsidR="00D14971" w:rsidRPr="0019644A">
        <w:t>State</w:t>
      </w:r>
      <w:r w:rsidRPr="0019644A">
        <w:t xml:space="preserve"> rules</w:t>
      </w:r>
      <w:r w:rsidR="000C1067" w:rsidRPr="0019644A">
        <w:t>,</w:t>
      </w:r>
      <w:r w:rsidRPr="0019644A">
        <w:t xml:space="preserve"> and policies</w:t>
      </w:r>
      <w:r w:rsidR="00987C50" w:rsidRPr="0019644A">
        <w:t>;</w:t>
      </w:r>
      <w:r w:rsidRPr="0019644A">
        <w:t xml:space="preserve"> the requirements of this Agreement</w:t>
      </w:r>
      <w:r w:rsidR="00987C50" w:rsidRPr="0019644A">
        <w:t>;</w:t>
      </w:r>
      <w:r w:rsidRPr="0019644A">
        <w:t xml:space="preserve"> any amendments executed by the </w:t>
      </w:r>
      <w:r w:rsidR="00733B63" w:rsidRPr="0019644A">
        <w:t>P</w:t>
      </w:r>
      <w:r w:rsidRPr="0019644A">
        <w:t>arties</w:t>
      </w:r>
      <w:r w:rsidR="00987C50" w:rsidRPr="0019644A">
        <w:t>;</w:t>
      </w:r>
      <w:r w:rsidRPr="0019644A">
        <w:t xml:space="preserve"> and any addenda which may be required by TDA.</w:t>
      </w:r>
    </w:p>
    <w:p w14:paraId="6B802FF3" w14:textId="77777777" w:rsidR="00984984" w:rsidRPr="0019644A" w:rsidRDefault="00984984" w:rsidP="001F2224">
      <w:pPr>
        <w:numPr>
          <w:ilvl w:val="0"/>
          <w:numId w:val="4"/>
        </w:numPr>
      </w:pPr>
      <w:r w:rsidRPr="0019644A">
        <w:t>Obtain insurance to protect the value of USDA Foods</w:t>
      </w:r>
      <w:r w:rsidR="00B94EA7" w:rsidRPr="0019644A">
        <w:t xml:space="preserve"> in its facilities</w:t>
      </w:r>
      <w:r w:rsidRPr="0019644A">
        <w:t xml:space="preserve">, in the amount </w:t>
      </w:r>
      <w:r w:rsidR="004B4FE3" w:rsidRPr="0019644A">
        <w:t>compliant with Federal regulations, State rules, and policies.</w:t>
      </w:r>
    </w:p>
    <w:p w14:paraId="2FBC6834" w14:textId="77777777" w:rsidR="00125F6C" w:rsidRPr="0019644A" w:rsidRDefault="00125F6C" w:rsidP="00902D68">
      <w:pPr>
        <w:numPr>
          <w:ilvl w:val="0"/>
          <w:numId w:val="4"/>
        </w:numPr>
      </w:pPr>
      <w:r w:rsidRPr="0019644A">
        <w:t>Promptly provide to TDA any updated information pertinent to this Agreement, in writing.</w:t>
      </w:r>
    </w:p>
    <w:p w14:paraId="69F64E28" w14:textId="1C8EA501" w:rsidR="00F2353C" w:rsidRPr="0019644A" w:rsidRDefault="001536CF" w:rsidP="001F2224">
      <w:pPr>
        <w:numPr>
          <w:ilvl w:val="0"/>
          <w:numId w:val="4"/>
        </w:numPr>
      </w:pPr>
      <w:r w:rsidRPr="0019644A">
        <w:t>E</w:t>
      </w:r>
      <w:r w:rsidR="00F2353C" w:rsidRPr="0019644A">
        <w:t xml:space="preserve">nter receipt information into </w:t>
      </w:r>
      <w:r w:rsidR="0019644A">
        <w:t>USDA’s Web-Based Supply Chain Management System (WBSCM)</w:t>
      </w:r>
      <w:r w:rsidR="0019644A">
        <w:t xml:space="preserve"> </w:t>
      </w:r>
      <w:r w:rsidR="00F2353C" w:rsidRPr="0019644A">
        <w:t>within 24 hours of receipt of</w:t>
      </w:r>
      <w:r w:rsidR="00670FF8" w:rsidRPr="0019644A">
        <w:t xml:space="preserve"> shipment; notify TDA immediately of </w:t>
      </w:r>
      <w:r w:rsidR="00557450" w:rsidRPr="0019644A">
        <w:t xml:space="preserve">all </w:t>
      </w:r>
      <w:r w:rsidR="00670FF8" w:rsidRPr="0019644A">
        <w:t>damages and/or shortages.</w:t>
      </w:r>
    </w:p>
    <w:p w14:paraId="2921485F" w14:textId="77777777" w:rsidR="00125F6C" w:rsidRPr="0019644A" w:rsidRDefault="00D504C2" w:rsidP="00A7722A">
      <w:pPr>
        <w:numPr>
          <w:ilvl w:val="0"/>
          <w:numId w:val="4"/>
        </w:numPr>
      </w:pPr>
      <w:r w:rsidRPr="0019644A">
        <w:t>F</w:t>
      </w:r>
      <w:r w:rsidR="00125F6C" w:rsidRPr="0019644A">
        <w:t xml:space="preserve">airly and equitably distribute USDA Foods, as ingredients of prepared meals or food packages, only to eligible person and households (or, if applicable, to qualified agencies and organizations), </w:t>
      </w:r>
      <w:r w:rsidR="009C5B46" w:rsidRPr="0019644A">
        <w:t xml:space="preserve">on a </w:t>
      </w:r>
      <w:r w:rsidR="00125F6C" w:rsidRPr="0019644A">
        <w:t>first come</w:t>
      </w:r>
      <w:r w:rsidR="00B83DE3" w:rsidRPr="0019644A">
        <w:t>,</w:t>
      </w:r>
      <w:r w:rsidR="00125F6C" w:rsidRPr="0019644A">
        <w:t xml:space="preserve"> first served</w:t>
      </w:r>
      <w:r w:rsidR="009C5B46" w:rsidRPr="0019644A">
        <w:t xml:space="preserve"> basis</w:t>
      </w:r>
      <w:r w:rsidR="00125F6C" w:rsidRPr="0019644A">
        <w:t>.</w:t>
      </w:r>
    </w:p>
    <w:p w14:paraId="7CE2374E" w14:textId="77777777" w:rsidR="00125F6C" w:rsidRPr="0019644A" w:rsidRDefault="00D504C2" w:rsidP="00A7722A">
      <w:pPr>
        <w:numPr>
          <w:ilvl w:val="0"/>
          <w:numId w:val="4"/>
        </w:numPr>
      </w:pPr>
      <w:r w:rsidRPr="0019644A">
        <w:t>R</w:t>
      </w:r>
      <w:r w:rsidR="00125F6C" w:rsidRPr="0019644A">
        <w:t>equest USDA Foods only in amounts that will be properly stored and fully utilized without waste.</w:t>
      </w:r>
    </w:p>
    <w:p w14:paraId="0D70A087" w14:textId="77777777" w:rsidR="001A014B" w:rsidRPr="0019644A" w:rsidRDefault="00125F6C" w:rsidP="001F2224">
      <w:pPr>
        <w:numPr>
          <w:ilvl w:val="0"/>
          <w:numId w:val="4"/>
        </w:numPr>
      </w:pPr>
      <w:r w:rsidRPr="0019644A">
        <w:t>Not require recipients or, if applicable, eligible agencies and organizations to pay for USDA Foods in money, materials, or service.</w:t>
      </w:r>
    </w:p>
    <w:p w14:paraId="34CB11D1" w14:textId="77777777" w:rsidR="001A014B" w:rsidRPr="0019644A" w:rsidRDefault="007832BF" w:rsidP="001F2224">
      <w:pPr>
        <w:numPr>
          <w:ilvl w:val="0"/>
          <w:numId w:val="4"/>
        </w:numPr>
      </w:pPr>
      <w:r w:rsidRPr="0019644A">
        <w:t>U</w:t>
      </w:r>
      <w:r w:rsidR="001A014B" w:rsidRPr="0019644A">
        <w:t xml:space="preserve">se USDA Foods in an established food service operation to benefit persons and households </w:t>
      </w:r>
      <w:r w:rsidR="003F3C9A" w:rsidRPr="0019644A">
        <w:t xml:space="preserve">who are </w:t>
      </w:r>
      <w:r w:rsidR="001A014B" w:rsidRPr="0019644A">
        <w:t>eligible.</w:t>
      </w:r>
    </w:p>
    <w:p w14:paraId="6D77504C" w14:textId="77777777" w:rsidR="001A014B" w:rsidRPr="0019644A" w:rsidRDefault="007832BF" w:rsidP="00A7722A">
      <w:pPr>
        <w:numPr>
          <w:ilvl w:val="0"/>
          <w:numId w:val="4"/>
        </w:numPr>
      </w:pPr>
      <w:r w:rsidRPr="0019644A">
        <w:t>N</w:t>
      </w:r>
      <w:r w:rsidR="001A014B" w:rsidRPr="0019644A">
        <w:t>ot reduce the amount of food received from other sources as a result of receipt of USDA Foods.</w:t>
      </w:r>
    </w:p>
    <w:p w14:paraId="1550577E" w14:textId="77777777" w:rsidR="001A014B" w:rsidRPr="0019644A" w:rsidRDefault="007832BF" w:rsidP="00A7722A">
      <w:pPr>
        <w:numPr>
          <w:ilvl w:val="0"/>
          <w:numId w:val="4"/>
        </w:numPr>
      </w:pPr>
      <w:r w:rsidRPr="0019644A">
        <w:t>P</w:t>
      </w:r>
      <w:r w:rsidR="001A014B" w:rsidRPr="0019644A">
        <w:t>rovide adequate facilities and personnel to handle, store, safeguard, and/or distribute USDA Foods.</w:t>
      </w:r>
    </w:p>
    <w:p w14:paraId="46393532" w14:textId="77777777" w:rsidR="00BB2270" w:rsidRPr="0019644A" w:rsidRDefault="00BB2270" w:rsidP="00A7722A">
      <w:pPr>
        <w:pStyle w:val="Heading1"/>
      </w:pPr>
      <w:r w:rsidRPr="0019644A">
        <w:t>Contracting Entity Roles and Responsibilities Related to Accountability and Reporting</w:t>
      </w:r>
    </w:p>
    <w:p w14:paraId="1BBA9064" w14:textId="77777777" w:rsidR="00BB2270" w:rsidRPr="0019644A" w:rsidRDefault="00BB2270" w:rsidP="00A7722A">
      <w:pPr>
        <w:pStyle w:val="Heading2"/>
      </w:pPr>
      <w:r w:rsidRPr="0019644A">
        <w:t xml:space="preserve">Upon execution of this Agreement, CE </w:t>
      </w:r>
      <w:r w:rsidR="00D97B5C" w:rsidRPr="0019644A">
        <w:rPr>
          <w:snapToGrid w:val="0"/>
        </w:rPr>
        <w:t>shall</w:t>
      </w:r>
      <w:r w:rsidRPr="0019644A">
        <w:t>:</w:t>
      </w:r>
    </w:p>
    <w:p w14:paraId="5F41FBE8" w14:textId="77777777" w:rsidR="00BB2270" w:rsidRPr="0019644A" w:rsidRDefault="00BB2270" w:rsidP="001F2224">
      <w:pPr>
        <w:numPr>
          <w:ilvl w:val="0"/>
          <w:numId w:val="6"/>
        </w:numPr>
      </w:pPr>
      <w:r w:rsidRPr="0019644A">
        <w:t>Allow TDA</w:t>
      </w:r>
      <w:r w:rsidR="006D4DA3" w:rsidRPr="0019644A">
        <w:t>, USDA, Government Accountability Office (GAO), and representatives of other appropriate agencies to i</w:t>
      </w:r>
      <w:r w:rsidRPr="0019644A">
        <w:t>nspect</w:t>
      </w:r>
      <w:r w:rsidR="006D4DA3" w:rsidRPr="0019644A">
        <w:t xml:space="preserve"> facilities and records and to audit, examine, and copy recor</w:t>
      </w:r>
      <w:r w:rsidR="008B79D5" w:rsidRPr="0019644A">
        <w:t>ds during normal working hours.</w:t>
      </w:r>
    </w:p>
    <w:p w14:paraId="0169DA3D" w14:textId="77777777" w:rsidR="00864106" w:rsidRPr="0019644A" w:rsidRDefault="00BB2270" w:rsidP="00A7722A">
      <w:pPr>
        <w:numPr>
          <w:ilvl w:val="0"/>
          <w:numId w:val="6"/>
        </w:numPr>
      </w:pPr>
      <w:r w:rsidRPr="0019644A">
        <w:t xml:space="preserve">Maintain all </w:t>
      </w:r>
      <w:r w:rsidR="00A21A5E" w:rsidRPr="0019644A">
        <w:t>TEFAP</w:t>
      </w:r>
      <w:r w:rsidRPr="0019644A">
        <w:t xml:space="preserve"> record</w:t>
      </w:r>
      <w:r w:rsidR="00696E40" w:rsidRPr="0019644A">
        <w:t xml:space="preserve">s for </w:t>
      </w:r>
      <w:r w:rsidRPr="0019644A">
        <w:t xml:space="preserve">a minimum of three years following either the end of the </w:t>
      </w:r>
      <w:r w:rsidR="00D14971" w:rsidRPr="0019644A">
        <w:t>Federal</w:t>
      </w:r>
      <w:r w:rsidRPr="0019644A">
        <w:t xml:space="preserve"> fiscal year in which services were provided or the expiration or termination date of a contract, or for a period greater than three years, if necessary, to resolve any litigation, claims</w:t>
      </w:r>
      <w:r w:rsidR="002C5168" w:rsidRPr="0019644A">
        <w:t>,</w:t>
      </w:r>
      <w:r w:rsidRPr="0019644A">
        <w:t xml:space="preserve"> or audit findings.</w:t>
      </w:r>
    </w:p>
    <w:p w14:paraId="54E5F94D" w14:textId="77777777" w:rsidR="00BB2270" w:rsidRPr="0019644A" w:rsidRDefault="00BB2270" w:rsidP="00A7722A">
      <w:pPr>
        <w:numPr>
          <w:ilvl w:val="0"/>
          <w:numId w:val="6"/>
        </w:numPr>
      </w:pPr>
      <w:r w:rsidRPr="0019644A">
        <w:lastRenderedPageBreak/>
        <w:t xml:space="preserve">Comply with the requirements of the Immigration Reform and Control Act of 1986 regarding employment verification and retention of verification forms for any individuals hired after November 6, 1986, who will perform any labor or service under this </w:t>
      </w:r>
      <w:r w:rsidR="00D97B5C" w:rsidRPr="0019644A">
        <w:t>Agreement</w:t>
      </w:r>
      <w:r w:rsidRPr="0019644A">
        <w:t>.</w:t>
      </w:r>
    </w:p>
    <w:p w14:paraId="1599E015" w14:textId="77777777" w:rsidR="00FD61CD" w:rsidRPr="0019644A" w:rsidRDefault="00BB2270" w:rsidP="00A7722A">
      <w:pPr>
        <w:numPr>
          <w:ilvl w:val="0"/>
          <w:numId w:val="6"/>
        </w:numPr>
      </w:pPr>
      <w:r w:rsidRPr="0019644A">
        <w:t xml:space="preserve">Comply with TDA policies and instructions for conducting financial and compliance audits. Additionally, comply with </w:t>
      </w:r>
      <w:r w:rsidR="00B76BAC" w:rsidRPr="0019644A">
        <w:t>S</w:t>
      </w:r>
      <w:r w:rsidRPr="0019644A">
        <w:t xml:space="preserve">ingle </w:t>
      </w:r>
      <w:r w:rsidR="00B76BAC" w:rsidRPr="0019644A">
        <w:t>A</w:t>
      </w:r>
      <w:r w:rsidRPr="0019644A">
        <w:t>udit requirements by obtaining an audit for those fiscal years in whic</w:t>
      </w:r>
      <w:r w:rsidR="00FD61CD" w:rsidRPr="0019644A">
        <w:t>h single audit criteria applies. CE understands that acceptance of funds under this Agreement acts as acceptance of the authority of the State Auditor’s Office (SAO), or any successor agency, to conduct an investigation in connection with those funds.  CE further agrees to cooperate fully with the SAO or its successor in the conduct of the audit or investigation, including providing all records requested.  CE will ensure that this clause concerning the authority to audit funds received indirectly by subcontractors through CE and the requirement to cooperate is included in any subcontract it awards.</w:t>
      </w:r>
    </w:p>
    <w:p w14:paraId="4B365427" w14:textId="77777777" w:rsidR="00832D83" w:rsidRPr="0019644A" w:rsidRDefault="00D97B5C" w:rsidP="004A564A">
      <w:pPr>
        <w:pStyle w:val="Heading2"/>
      </w:pPr>
      <w:r w:rsidRPr="0019644A">
        <w:t>CE shall:</w:t>
      </w:r>
    </w:p>
    <w:p w14:paraId="7E4743CA" w14:textId="77777777" w:rsidR="00BB2270" w:rsidRPr="0019644A" w:rsidRDefault="00BB2270" w:rsidP="00A7722A">
      <w:pPr>
        <w:numPr>
          <w:ilvl w:val="0"/>
          <w:numId w:val="6"/>
        </w:numPr>
      </w:pPr>
      <w:r w:rsidRPr="0019644A">
        <w:t>Maintain receipts, freight bills, notices of arrival, availability, and issuance of USDA Foods; inventory control sheets and storage facility review records (including inventory sheets and review records for leased storage space); and financial and supporting documents, statistical records, and other records pertinent to the services for which a claim was submitted.</w:t>
      </w:r>
    </w:p>
    <w:p w14:paraId="0F00A49B" w14:textId="77777777" w:rsidR="00F263ED" w:rsidRPr="0019644A" w:rsidRDefault="00F263ED" w:rsidP="001F2224">
      <w:pPr>
        <w:numPr>
          <w:ilvl w:val="0"/>
          <w:numId w:val="6"/>
        </w:numPr>
      </w:pPr>
      <w:r w:rsidRPr="0019644A">
        <w:t xml:space="preserve">Collect certain data including, but not limited to, reports about the number of individuals </w:t>
      </w:r>
      <w:r w:rsidR="00CB1374" w:rsidRPr="0019644A">
        <w:t xml:space="preserve">or households </w:t>
      </w:r>
      <w:r w:rsidRPr="0019644A">
        <w:t>served.</w:t>
      </w:r>
    </w:p>
    <w:p w14:paraId="26B78A7A" w14:textId="1E3751F1" w:rsidR="00E963F2" w:rsidRPr="0019644A" w:rsidRDefault="00BB2270" w:rsidP="00A2590F">
      <w:pPr>
        <w:numPr>
          <w:ilvl w:val="0"/>
          <w:numId w:val="6"/>
        </w:numPr>
      </w:pPr>
      <w:r w:rsidRPr="0019644A">
        <w:t xml:space="preserve">Keep records of nonexpendable property acquired under the </w:t>
      </w:r>
      <w:r w:rsidR="00D97B5C" w:rsidRPr="0019644A">
        <w:t>Agreement</w:t>
      </w:r>
      <w:r w:rsidRPr="0019644A">
        <w:t xml:space="preserve"> for three years after the final disposition of the property.</w:t>
      </w:r>
    </w:p>
    <w:p w14:paraId="6A483EB0" w14:textId="77777777" w:rsidR="00BB2270" w:rsidRPr="0019644A" w:rsidRDefault="00BB2270" w:rsidP="00A7722A">
      <w:pPr>
        <w:numPr>
          <w:ilvl w:val="0"/>
          <w:numId w:val="6"/>
        </w:numPr>
      </w:pPr>
      <w:r w:rsidRPr="0019644A">
        <w:t>Provide to TDA, at the time of a TDA review</w:t>
      </w:r>
      <w:r w:rsidR="00715F5E" w:rsidRPr="0019644A">
        <w:t>,</w:t>
      </w:r>
      <w:r w:rsidRPr="0019644A">
        <w:t xml:space="preserve"> or anytime at TDA’s request, a copy of the current health inspection certificate</w:t>
      </w:r>
      <w:r w:rsidR="00AD788D" w:rsidRPr="0019644A">
        <w:t xml:space="preserve">, </w:t>
      </w:r>
      <w:r w:rsidRPr="0019644A">
        <w:t>current pest control records</w:t>
      </w:r>
      <w:r w:rsidR="00AD788D" w:rsidRPr="0019644A">
        <w:t xml:space="preserve">, and any other licenses required for the CE’s </w:t>
      </w:r>
      <w:r w:rsidRPr="0019644A">
        <w:t>storage facilities.</w:t>
      </w:r>
    </w:p>
    <w:p w14:paraId="7099D401" w14:textId="77777777" w:rsidR="00BB2270" w:rsidRPr="0019644A" w:rsidRDefault="00BB2270" w:rsidP="00A7722A">
      <w:pPr>
        <w:pStyle w:val="Heading1"/>
      </w:pPr>
      <w:r w:rsidRPr="0019644A">
        <w:t>Contracting Entity Roles and Responsibilities Related to Misuse of USDA Foods</w:t>
      </w:r>
    </w:p>
    <w:p w14:paraId="5867240C" w14:textId="77777777" w:rsidR="00BB2270" w:rsidRPr="0019644A" w:rsidRDefault="00BB2270" w:rsidP="00A7722A">
      <w:pPr>
        <w:pStyle w:val="Heading2"/>
      </w:pPr>
      <w:r w:rsidRPr="0019644A">
        <w:t>Upon execution of this Agreement, CE</w:t>
      </w:r>
      <w:r w:rsidR="006B0000" w:rsidRPr="0019644A">
        <w:t>:</w:t>
      </w:r>
    </w:p>
    <w:p w14:paraId="07DEB99A" w14:textId="77777777" w:rsidR="00BB2270" w:rsidRPr="0019644A" w:rsidRDefault="006B0000" w:rsidP="00A7722A">
      <w:pPr>
        <w:numPr>
          <w:ilvl w:val="0"/>
          <w:numId w:val="7"/>
        </w:numPr>
      </w:pPr>
      <w:r w:rsidRPr="0019644A">
        <w:t>Shall r</w:t>
      </w:r>
      <w:r w:rsidR="00BB2270" w:rsidRPr="0019644A">
        <w:t xml:space="preserve">eimburse TDA, according to TDA procedures, for any improper distribution or use of USDA Foods, or for any loss of, or damage to, USDA Foods caused by the </w:t>
      </w:r>
      <w:r w:rsidR="008924DE" w:rsidRPr="0019644A">
        <w:t>CE</w:t>
      </w:r>
      <w:r w:rsidR="00BB2270" w:rsidRPr="0019644A">
        <w:t>’s fault or negligence.</w:t>
      </w:r>
    </w:p>
    <w:p w14:paraId="0683093D" w14:textId="77777777" w:rsidR="00BB2270" w:rsidRPr="0019644A" w:rsidRDefault="00BB2270" w:rsidP="00A7722A">
      <w:pPr>
        <w:numPr>
          <w:ilvl w:val="0"/>
          <w:numId w:val="7"/>
        </w:numPr>
      </w:pPr>
      <w:r w:rsidRPr="0019644A">
        <w:t xml:space="preserve">Acknowledges that any misuse of USDA Foods may cause </w:t>
      </w:r>
      <w:r w:rsidR="008924DE" w:rsidRPr="0019644A">
        <w:t>CE</w:t>
      </w:r>
      <w:r w:rsidRPr="0019644A">
        <w:t xml:space="preserve"> to be disqualified from </w:t>
      </w:r>
      <w:r w:rsidR="00703823" w:rsidRPr="0019644A">
        <w:t>TEFAP</w:t>
      </w:r>
      <w:r w:rsidRPr="0019644A">
        <w:t xml:space="preserve"> participation, and that reinstatement is at </w:t>
      </w:r>
      <w:r w:rsidR="005F61C7" w:rsidRPr="0019644A">
        <w:t xml:space="preserve">USDA and </w:t>
      </w:r>
      <w:r w:rsidRPr="0019644A">
        <w:t>TDA option.</w:t>
      </w:r>
    </w:p>
    <w:p w14:paraId="6C0616CA" w14:textId="77777777" w:rsidR="00BB2270" w:rsidRPr="0019644A" w:rsidRDefault="00BB2270" w:rsidP="00A7722A">
      <w:pPr>
        <w:numPr>
          <w:ilvl w:val="0"/>
          <w:numId w:val="7"/>
        </w:numPr>
      </w:pPr>
      <w:r w:rsidRPr="0019644A">
        <w:t>Acknowledges that embezzlement, misuse, theft</w:t>
      </w:r>
      <w:r w:rsidR="00790576" w:rsidRPr="0019644A">
        <w:t>,</w:t>
      </w:r>
      <w:r w:rsidRPr="0019644A">
        <w:t xml:space="preserve"> or obtainment by fraud of USDA Foods or, as applicable, USDA </w:t>
      </w:r>
      <w:r w:rsidR="00CB2E3B" w:rsidRPr="0019644A">
        <w:t>Foods</w:t>
      </w:r>
      <w:r w:rsidRPr="0019644A">
        <w:t>-related funds</w:t>
      </w:r>
      <w:r w:rsidR="008924DE" w:rsidRPr="0019644A">
        <w:t xml:space="preserve">, </w:t>
      </w:r>
      <w:r w:rsidRPr="0019644A">
        <w:t xml:space="preserve">assets, or property shall be subject to </w:t>
      </w:r>
      <w:r w:rsidR="00D14971" w:rsidRPr="0019644A">
        <w:t>Federal</w:t>
      </w:r>
      <w:r w:rsidRPr="0019644A">
        <w:t xml:space="preserve"> or </w:t>
      </w:r>
      <w:r w:rsidR="00D14971" w:rsidRPr="0019644A">
        <w:t>State</w:t>
      </w:r>
      <w:r w:rsidRPr="0019644A">
        <w:t xml:space="preserve"> criminal prosecution.</w:t>
      </w:r>
    </w:p>
    <w:p w14:paraId="40A534F9" w14:textId="77777777" w:rsidR="004228D3" w:rsidRPr="0019644A" w:rsidRDefault="00D97B5C" w:rsidP="00A7722A">
      <w:pPr>
        <w:numPr>
          <w:ilvl w:val="0"/>
          <w:numId w:val="7"/>
        </w:numPr>
      </w:pPr>
      <w:r w:rsidRPr="0019644A">
        <w:t>Hereby c</w:t>
      </w:r>
      <w:r w:rsidR="00BB2270" w:rsidRPr="0019644A">
        <w:t xml:space="preserve">ertifies that CE and its </w:t>
      </w:r>
      <w:r w:rsidR="00D14971" w:rsidRPr="0019644A">
        <w:t>sub</w:t>
      </w:r>
      <w:r w:rsidR="008924DE" w:rsidRPr="0019644A">
        <w:t>agencies</w:t>
      </w:r>
      <w:r w:rsidR="00BB2270" w:rsidRPr="0019644A">
        <w:t>, if any, have and preserve a right to assert claims against other persons, agencies</w:t>
      </w:r>
      <w:r w:rsidR="00924C14" w:rsidRPr="0019644A">
        <w:t>,</w:t>
      </w:r>
      <w:r w:rsidR="00BB2270" w:rsidRPr="0019644A">
        <w:t xml:space="preserve"> and organizations to </w:t>
      </w:r>
      <w:r w:rsidR="00206E1D" w:rsidRPr="0019644A">
        <w:t xml:space="preserve">which </w:t>
      </w:r>
      <w:r w:rsidR="00BB2270" w:rsidRPr="0019644A">
        <w:t>USDA Foods are delivered for care, handling</w:t>
      </w:r>
      <w:r w:rsidR="008C3A44" w:rsidRPr="0019644A">
        <w:t>,</w:t>
      </w:r>
      <w:r w:rsidR="00BB2270" w:rsidRPr="0019644A">
        <w:t xml:space="preserve"> or distribution; and, furthermore, may take action to obtain restitution in connection with claims for improper distribution, use, loss, or damage to USDA Foods.</w:t>
      </w:r>
    </w:p>
    <w:p w14:paraId="1CEE1C63" w14:textId="77777777" w:rsidR="00BB2270" w:rsidRPr="0019644A" w:rsidRDefault="00BB2270" w:rsidP="00430BB0">
      <w:pPr>
        <w:pStyle w:val="Heading1"/>
      </w:pPr>
      <w:r w:rsidRPr="0019644A">
        <w:t>Certification</w:t>
      </w:r>
      <w:r w:rsidR="004F0B79" w:rsidRPr="0019644A">
        <w:t>s</w:t>
      </w:r>
    </w:p>
    <w:p w14:paraId="75C3B2F7" w14:textId="77777777" w:rsidR="00BB2270" w:rsidRPr="0019644A" w:rsidRDefault="004F0B79" w:rsidP="004A564A">
      <w:pPr>
        <w:pStyle w:val="Heading2"/>
      </w:pPr>
      <w:r w:rsidRPr="0019644A">
        <w:t xml:space="preserve">Upon execution of this Agreement, </w:t>
      </w:r>
      <w:r w:rsidR="00BB2270" w:rsidRPr="0019644A">
        <w:t xml:space="preserve">CE </w:t>
      </w:r>
      <w:r w:rsidRPr="0019644A">
        <w:t>c</w:t>
      </w:r>
      <w:r w:rsidR="00BB2270" w:rsidRPr="0019644A">
        <w:t>ertifies</w:t>
      </w:r>
      <w:r w:rsidR="00D97B5C" w:rsidRPr="0019644A">
        <w:t xml:space="preserve"> all of the following</w:t>
      </w:r>
      <w:r w:rsidR="00BB2270" w:rsidRPr="0019644A">
        <w:t>:</w:t>
      </w:r>
    </w:p>
    <w:p w14:paraId="6FB5A5FD" w14:textId="77777777" w:rsidR="00235877" w:rsidRPr="0019644A" w:rsidRDefault="006B0000" w:rsidP="001F2224">
      <w:pPr>
        <w:numPr>
          <w:ilvl w:val="0"/>
          <w:numId w:val="8"/>
        </w:numPr>
      </w:pPr>
      <w:bookmarkStart w:id="0" w:name="_Hlk14351417"/>
      <w:r w:rsidRPr="0019644A">
        <w:t>CE’s</w:t>
      </w:r>
      <w:r w:rsidR="00B05C33" w:rsidRPr="0019644A">
        <w:t xml:space="preserve"> a</w:t>
      </w:r>
      <w:r w:rsidR="00235877" w:rsidRPr="0019644A">
        <w:t xml:space="preserve">nnual payment of Texas franchise taxes is current, if CE is subject to the State of Texas franchise tax. A false statement regarding franchise tax status shall be treated as a material breach of this Agreement and may be grounds for termination of this </w:t>
      </w:r>
      <w:r w:rsidR="00FA7D08" w:rsidRPr="0019644A">
        <w:t>Agreement at the option of TDA.</w:t>
      </w:r>
    </w:p>
    <w:bookmarkEnd w:id="0"/>
    <w:p w14:paraId="6C7E1202" w14:textId="77777777" w:rsidR="00DE7BD3" w:rsidRPr="0019644A" w:rsidRDefault="00DE7BD3">
      <w:pPr>
        <w:spacing w:after="0" w:line="240" w:lineRule="auto"/>
      </w:pPr>
      <w:r w:rsidRPr="0019644A">
        <w:br w:type="page"/>
      </w:r>
    </w:p>
    <w:p w14:paraId="26ADC948" w14:textId="516D630F" w:rsidR="00234C4D" w:rsidRPr="0019644A" w:rsidRDefault="00234C4D" w:rsidP="001F2224">
      <w:pPr>
        <w:numPr>
          <w:ilvl w:val="0"/>
          <w:numId w:val="8"/>
        </w:numPr>
      </w:pPr>
      <w:bookmarkStart w:id="1" w:name="_Hlk14352742"/>
      <w:r w:rsidRPr="0019644A">
        <w:lastRenderedPageBreak/>
        <w:t>That neither it nor its principals are presently debarred, suspended,</w:t>
      </w:r>
      <w:r w:rsidR="00884E3D" w:rsidRPr="0019644A">
        <w:t xml:space="preserve"> or</w:t>
      </w:r>
      <w:r w:rsidRPr="0019644A">
        <w:t xml:space="preserve"> proposed for debarment</w:t>
      </w:r>
      <w:r w:rsidR="00884E3D" w:rsidRPr="0019644A">
        <w:t>;</w:t>
      </w:r>
      <w:r w:rsidRPr="0019644A">
        <w:t xml:space="preserve"> </w:t>
      </w:r>
      <w:r w:rsidR="00884E3D" w:rsidRPr="0019644A">
        <w:t xml:space="preserve">or are </w:t>
      </w:r>
      <w:r w:rsidRPr="0019644A">
        <w:t xml:space="preserve">declared ineligible or voluntarily excluded from participating in this Agreement by any </w:t>
      </w:r>
      <w:r w:rsidR="00D14971" w:rsidRPr="0019644A">
        <w:t>Federal</w:t>
      </w:r>
      <w:r w:rsidRPr="0019644A">
        <w:t xml:space="preserve"> department or agency or by the State of Texas. CE shall immediately provide written notice to TDA if at any time the CE learns that this certification was erroneous when submitted or has become erroneous by reason of changed circumstances. CE may rely upon a certification of a subcontractor that it is not debarred, suspended, ineligible, or voluntarily excluded from the covered contract, unless </w:t>
      </w:r>
      <w:r w:rsidR="009E376A" w:rsidRPr="0019644A">
        <w:t xml:space="preserve">the CE </w:t>
      </w:r>
      <w:r w:rsidRPr="0019644A">
        <w:t>knows that the certification is erroneous.</w:t>
      </w:r>
    </w:p>
    <w:p w14:paraId="740F980F" w14:textId="77777777" w:rsidR="00234C4D" w:rsidRPr="0019644A" w:rsidRDefault="00F902CB" w:rsidP="001F2224">
      <w:pPr>
        <w:numPr>
          <w:ilvl w:val="0"/>
          <w:numId w:val="8"/>
        </w:numPr>
      </w:pPr>
      <w:bookmarkStart w:id="2" w:name="_Hlk14352076"/>
      <w:bookmarkEnd w:id="1"/>
      <w:r w:rsidRPr="0019644A">
        <w:t>T</w:t>
      </w:r>
      <w:r w:rsidR="00234C4D" w:rsidRPr="0019644A">
        <w:t xml:space="preserve">hat it does not owe a single substantial debt or a number of outstanding debts to a </w:t>
      </w:r>
      <w:r w:rsidR="00D14971" w:rsidRPr="0019644A">
        <w:t>Federal</w:t>
      </w:r>
      <w:r w:rsidR="00234C4D" w:rsidRPr="0019644A">
        <w:t xml:space="preserve"> or </w:t>
      </w:r>
      <w:r w:rsidR="00D14971" w:rsidRPr="0019644A">
        <w:t>State</w:t>
      </w:r>
      <w:r w:rsidR="00234C4D" w:rsidRPr="0019644A">
        <w:t xml:space="preserve"> agency. A false statement regarding the CE’s status will be treated as a material breach of this </w:t>
      </w:r>
      <w:r w:rsidR="00D97B5C" w:rsidRPr="0019644A">
        <w:t>Agreement</w:t>
      </w:r>
      <w:r w:rsidR="00234C4D" w:rsidRPr="0019644A">
        <w:t xml:space="preserve"> and may be grounds for termination of this Agreement at the option of </w:t>
      </w:r>
      <w:r w:rsidR="00D14971" w:rsidRPr="0019644A">
        <w:t>TDA</w:t>
      </w:r>
      <w:r w:rsidR="00234C4D" w:rsidRPr="0019644A">
        <w:t>.</w:t>
      </w:r>
    </w:p>
    <w:p w14:paraId="15496D8A" w14:textId="77777777" w:rsidR="00F902CB" w:rsidRPr="0019644A" w:rsidRDefault="00F902CB" w:rsidP="001F2224">
      <w:pPr>
        <w:numPr>
          <w:ilvl w:val="0"/>
          <w:numId w:val="8"/>
        </w:numPr>
      </w:pPr>
      <w:r w:rsidRPr="0019644A">
        <w:t>Under Texas Family Code § 231.006, a child support obligor who is more than 30 days delinquent in paying child support or a business entity in which the obligor is a sole proprietor, partner, shareholder, or owner with an ow</w:t>
      </w:r>
      <w:r w:rsidR="004A6DA4" w:rsidRPr="0019644A">
        <w:t xml:space="preserve">nership interest of at least 25% </w:t>
      </w:r>
      <w:r w:rsidRPr="0019644A">
        <w:t>is not eligible to receive payments under this Agreement. Under Section 231.006, Texas Family Code, CE certifies that the individual or business entity named in this Agreement, and any individual who is a partner, shareholder or owner with at least 25% interest in the business entity, is not ineligible to receive the specified grant, loan</w:t>
      </w:r>
      <w:r w:rsidR="004A6DA4" w:rsidRPr="0019644A">
        <w:t>,</w:t>
      </w:r>
      <w:r w:rsidRPr="0019644A">
        <w:t xml:space="preserve"> or payment</w:t>
      </w:r>
      <w:r w:rsidR="004A6DA4" w:rsidRPr="0019644A">
        <w:t>,</w:t>
      </w:r>
      <w:r w:rsidRPr="0019644A">
        <w:t xml:space="preserve"> and acknowledges that this contract may be terminated if this certification is inaccurate.</w:t>
      </w:r>
    </w:p>
    <w:p w14:paraId="3CFC04CD" w14:textId="77777777" w:rsidR="0090699C" w:rsidRPr="0019644A" w:rsidRDefault="0090699C" w:rsidP="001F2224">
      <w:pPr>
        <w:numPr>
          <w:ilvl w:val="0"/>
          <w:numId w:val="8"/>
        </w:numPr>
      </w:pPr>
      <w:r w:rsidRPr="0019644A">
        <w:t>That if it is a corporation, it is a non-profit, tax-exempt corporation.</w:t>
      </w:r>
    </w:p>
    <w:p w14:paraId="2B50F2C2" w14:textId="77777777" w:rsidR="00234C4D" w:rsidRPr="0019644A" w:rsidRDefault="001535D5" w:rsidP="003E5C5E">
      <w:pPr>
        <w:pStyle w:val="Heading2"/>
      </w:pPr>
      <w:bookmarkStart w:id="3" w:name="_Hlk14352941"/>
      <w:bookmarkEnd w:id="2"/>
      <w:r w:rsidRPr="0019644A">
        <w:t>Upon execution of this Agreement, CE certifies u</w:t>
      </w:r>
      <w:r w:rsidR="00234C4D" w:rsidRPr="0019644A">
        <w:t>nderstanding of and compliance with the following:</w:t>
      </w:r>
    </w:p>
    <w:p w14:paraId="5B7DBE7D" w14:textId="77777777" w:rsidR="00234C4D" w:rsidRPr="0019644A" w:rsidRDefault="00234C4D" w:rsidP="001F2224">
      <w:pPr>
        <w:numPr>
          <w:ilvl w:val="0"/>
          <w:numId w:val="8"/>
        </w:numPr>
      </w:pPr>
      <w:r w:rsidRPr="0019644A">
        <w:t>No Federal appropriated funds have been paid or will be paid, by or on behalf of the CE, to any person for influencing or attempting to influence an officer or employee of any agency, a Member of Congress, an officer or employee of Congress, or an employee of a Member of Congress in connection with the awarding of any Federal contract</w:t>
      </w:r>
      <w:r w:rsidR="00637983" w:rsidRPr="0019644A">
        <w:t>;</w:t>
      </w:r>
      <w:r w:rsidRPr="0019644A">
        <w:t xml:space="preserve"> the making of any Federal grant</w:t>
      </w:r>
      <w:r w:rsidR="00637983" w:rsidRPr="0019644A">
        <w:t>;</w:t>
      </w:r>
      <w:r w:rsidRPr="0019644A">
        <w:t xml:space="preserve"> the making of any Federal loan</w:t>
      </w:r>
      <w:r w:rsidR="00637983" w:rsidRPr="0019644A">
        <w:t>;</w:t>
      </w:r>
      <w:r w:rsidRPr="0019644A">
        <w:t xml:space="preserve"> the entering into of any cooperative agreement</w:t>
      </w:r>
      <w:r w:rsidR="00637983" w:rsidRPr="0019644A">
        <w:t>;</w:t>
      </w:r>
      <w:r w:rsidRPr="0019644A">
        <w:t xml:space="preserve"> and the extension, continuation, renewal, amendment, or modification of any Federal contract, grant, loan, or cooperative agreement. </w:t>
      </w:r>
    </w:p>
    <w:p w14:paraId="02019C3A" w14:textId="77777777" w:rsidR="00234C4D" w:rsidRPr="0019644A" w:rsidRDefault="00234C4D" w:rsidP="001F2224">
      <w:pPr>
        <w:numPr>
          <w:ilvl w:val="0"/>
          <w:numId w:val="8"/>
        </w:numPr>
      </w:pPr>
      <w:r w:rsidRPr="0019644A">
        <w:t>If any funds other than Federal</w:t>
      </w:r>
      <w:r w:rsidR="004D2111" w:rsidRPr="0019644A">
        <w:t>ly</w:t>
      </w:r>
      <w:r w:rsidRPr="0019644A">
        <w:t xml:space="preserve"> appropriated funds have been paid or will be paid to any person for influencing or attempting to influence an officer or employee of any agency, a Member of Congress, </w:t>
      </w:r>
      <w:r w:rsidR="004D2111" w:rsidRPr="0019644A">
        <w:t xml:space="preserve">or </w:t>
      </w:r>
      <w:r w:rsidRPr="0019644A">
        <w:t>an officer or employee of a Member of Congress in connection with this Federal contract, contract, grant, loan, or cooperative agreement, the CE shall complete and submit Standard Form-LLL, “Disclosure Form to Report Lobbying,” in accordance with its instructions.</w:t>
      </w:r>
    </w:p>
    <w:p w14:paraId="12D3163E" w14:textId="77777777" w:rsidR="00234C4D" w:rsidRPr="0019644A" w:rsidRDefault="00234C4D" w:rsidP="001F2224">
      <w:pPr>
        <w:numPr>
          <w:ilvl w:val="0"/>
          <w:numId w:val="8"/>
        </w:numPr>
      </w:pPr>
      <w:r w:rsidRPr="0019644A">
        <w:t>The CE shall require that the language of this certification be included in the award documents for all subawards at all tiers (including subcontracts, subgrants, and contracts under grants, loans, and cooperative agreements) and that all subreceipients shall certify and disclose accordingly.</w:t>
      </w:r>
    </w:p>
    <w:p w14:paraId="470912B4" w14:textId="77777777" w:rsidR="00234C4D" w:rsidRPr="0019644A" w:rsidRDefault="002F1213" w:rsidP="00A7722A">
      <w:pPr>
        <w:numPr>
          <w:ilvl w:val="0"/>
          <w:numId w:val="8"/>
        </w:numPr>
      </w:pPr>
      <w:r w:rsidRPr="0019644A">
        <w:t xml:space="preserve">The </w:t>
      </w:r>
      <w:r w:rsidR="00234C4D" w:rsidRPr="0019644A">
        <w:t>CE understands that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bookmarkEnd w:id="3"/>
    <w:p w14:paraId="35B81C21" w14:textId="77777777" w:rsidR="00DE7BD3" w:rsidRPr="0019644A" w:rsidRDefault="00DE7BD3">
      <w:pPr>
        <w:spacing w:after="0" w:line="240" w:lineRule="auto"/>
      </w:pPr>
      <w:r w:rsidRPr="0019644A">
        <w:br w:type="page"/>
      </w:r>
    </w:p>
    <w:p w14:paraId="421F6D7D" w14:textId="69D544AA" w:rsidR="00DD2662" w:rsidRPr="0019644A" w:rsidRDefault="00EB51D9" w:rsidP="00DD2662">
      <w:pPr>
        <w:numPr>
          <w:ilvl w:val="0"/>
          <w:numId w:val="8"/>
        </w:numPr>
        <w:spacing w:before="40" w:after="40"/>
      </w:pPr>
      <w:bookmarkStart w:id="4" w:name="_Hlk14353164"/>
      <w:r w:rsidRPr="0019644A">
        <w:lastRenderedPageBreak/>
        <w:t xml:space="preserve">This certification is made </w:t>
      </w:r>
      <w:r w:rsidR="00DD2662" w:rsidRPr="0019644A">
        <w:t>in consideration of, and for the purpose of, obtaining the following:</w:t>
      </w:r>
    </w:p>
    <w:p w14:paraId="4AB8360B" w14:textId="77777777" w:rsidR="00DD2662" w:rsidRPr="0019644A" w:rsidRDefault="00DD2662" w:rsidP="00044033">
      <w:pPr>
        <w:numPr>
          <w:ilvl w:val="0"/>
          <w:numId w:val="18"/>
        </w:numPr>
        <w:spacing w:before="40" w:after="40"/>
      </w:pPr>
      <w:r w:rsidRPr="0019644A">
        <w:t xml:space="preserve">Any and all </w:t>
      </w:r>
      <w:r w:rsidR="00ED73EF" w:rsidRPr="0019644A">
        <w:t>F</w:t>
      </w:r>
      <w:r w:rsidRPr="0019644A">
        <w:t>ederal financial assistance</w:t>
      </w:r>
    </w:p>
    <w:p w14:paraId="17FE117A" w14:textId="77777777" w:rsidR="00DD2662" w:rsidRPr="0019644A" w:rsidRDefault="00DD2662" w:rsidP="00044033">
      <w:pPr>
        <w:numPr>
          <w:ilvl w:val="0"/>
          <w:numId w:val="18"/>
        </w:numPr>
        <w:spacing w:before="40" w:after="40"/>
      </w:pPr>
      <w:r w:rsidRPr="0019644A">
        <w:t xml:space="preserve">Grants and loans of </w:t>
      </w:r>
      <w:r w:rsidR="00ED73EF" w:rsidRPr="0019644A">
        <w:t>F</w:t>
      </w:r>
      <w:r w:rsidRPr="0019644A">
        <w:t>ederal funds</w:t>
      </w:r>
    </w:p>
    <w:p w14:paraId="08F121C2" w14:textId="77777777" w:rsidR="00DD2662" w:rsidRPr="0019644A" w:rsidRDefault="00DD2662" w:rsidP="00044033">
      <w:pPr>
        <w:numPr>
          <w:ilvl w:val="0"/>
          <w:numId w:val="18"/>
        </w:numPr>
        <w:spacing w:before="40" w:after="40"/>
      </w:pPr>
      <w:r w:rsidRPr="0019644A">
        <w:t xml:space="preserve">Grants or donations of </w:t>
      </w:r>
      <w:r w:rsidR="00ED73EF" w:rsidRPr="0019644A">
        <w:t>F</w:t>
      </w:r>
      <w:r w:rsidRPr="0019644A">
        <w:t>ederal property</w:t>
      </w:r>
    </w:p>
    <w:p w14:paraId="25A8B7F1" w14:textId="77777777" w:rsidR="00DD2662" w:rsidRPr="0019644A" w:rsidRDefault="00DD2662" w:rsidP="00044033">
      <w:pPr>
        <w:numPr>
          <w:ilvl w:val="0"/>
          <w:numId w:val="18"/>
        </w:numPr>
        <w:spacing w:before="40" w:after="40"/>
      </w:pPr>
      <w:r w:rsidRPr="0019644A">
        <w:t>Reimbursable expenditures</w:t>
      </w:r>
    </w:p>
    <w:p w14:paraId="54A54F53" w14:textId="77777777" w:rsidR="00DD2662" w:rsidRPr="0019644A" w:rsidRDefault="00DD2662" w:rsidP="00044033">
      <w:pPr>
        <w:numPr>
          <w:ilvl w:val="0"/>
          <w:numId w:val="18"/>
        </w:numPr>
        <w:spacing w:before="40" w:after="40"/>
      </w:pPr>
      <w:r w:rsidRPr="0019644A">
        <w:t>Interest in property</w:t>
      </w:r>
    </w:p>
    <w:p w14:paraId="64E0F486" w14:textId="77777777" w:rsidR="00DD2662" w:rsidRPr="0019644A" w:rsidRDefault="00DD2662" w:rsidP="00044033">
      <w:pPr>
        <w:numPr>
          <w:ilvl w:val="0"/>
          <w:numId w:val="18"/>
        </w:numPr>
        <w:spacing w:before="40" w:after="40"/>
      </w:pPr>
      <w:r w:rsidRPr="0019644A">
        <w:t xml:space="preserve">The detail of </w:t>
      </w:r>
      <w:r w:rsidR="00ED73EF" w:rsidRPr="0019644A">
        <w:t>F</w:t>
      </w:r>
      <w:r w:rsidRPr="0019644A">
        <w:t>ederal personnel</w:t>
      </w:r>
    </w:p>
    <w:p w14:paraId="25119C90" w14:textId="77777777" w:rsidR="00DD2662" w:rsidRPr="0019644A" w:rsidRDefault="00DD2662" w:rsidP="00044033">
      <w:pPr>
        <w:numPr>
          <w:ilvl w:val="0"/>
          <w:numId w:val="18"/>
        </w:numPr>
        <w:spacing w:before="40" w:after="40"/>
      </w:pPr>
      <w:r w:rsidRPr="0019644A">
        <w:t xml:space="preserve">The sale and lease of </w:t>
      </w:r>
      <w:r w:rsidR="00ED73EF" w:rsidRPr="0019644A">
        <w:t>F</w:t>
      </w:r>
      <w:r w:rsidRPr="0019644A">
        <w:t>ederal property</w:t>
      </w:r>
    </w:p>
    <w:p w14:paraId="2FAFF8A9" w14:textId="77777777" w:rsidR="00044033" w:rsidRPr="0019644A" w:rsidRDefault="00DD2662" w:rsidP="00044033">
      <w:pPr>
        <w:numPr>
          <w:ilvl w:val="0"/>
          <w:numId w:val="18"/>
        </w:numPr>
        <w:spacing w:before="40" w:after="40"/>
      </w:pPr>
      <w:r w:rsidRPr="0019644A">
        <w:t xml:space="preserve">The permission to use </w:t>
      </w:r>
      <w:r w:rsidR="00ED73EF" w:rsidRPr="0019644A">
        <w:t>F</w:t>
      </w:r>
      <w:r w:rsidRPr="0019644A">
        <w:t>ederal property or interest in such property</w:t>
      </w:r>
    </w:p>
    <w:p w14:paraId="0CE335A7" w14:textId="77777777" w:rsidR="00044033" w:rsidRPr="0019644A" w:rsidRDefault="00DD2662" w:rsidP="00044033">
      <w:pPr>
        <w:numPr>
          <w:ilvl w:val="0"/>
          <w:numId w:val="18"/>
        </w:numPr>
        <w:spacing w:before="40" w:after="40"/>
      </w:pPr>
      <w:r w:rsidRPr="0019644A">
        <w:t xml:space="preserve">The furnishing of services </w:t>
      </w:r>
      <w:r w:rsidR="00044033" w:rsidRPr="0019644A">
        <w:t xml:space="preserve">either </w:t>
      </w:r>
      <w:r w:rsidRPr="0019644A">
        <w:t>without consideration, at a nominal consideration, or at a consideration which is reduced for the purpose</w:t>
      </w:r>
      <w:r w:rsidR="00044033" w:rsidRPr="0019644A">
        <w:t xml:space="preserve"> of assisting the recipient</w:t>
      </w:r>
    </w:p>
    <w:p w14:paraId="038DFB5F" w14:textId="77777777" w:rsidR="00044033" w:rsidRPr="0019644A" w:rsidRDefault="00044033" w:rsidP="00044033">
      <w:pPr>
        <w:numPr>
          <w:ilvl w:val="0"/>
          <w:numId w:val="18"/>
        </w:numPr>
        <w:spacing w:before="40" w:after="40"/>
      </w:pPr>
      <w:r w:rsidRPr="0019644A">
        <w:t>R</w:t>
      </w:r>
      <w:r w:rsidR="00DD2662" w:rsidRPr="0019644A">
        <w:t>ecognition of the public interest to be served by such sale, lease</w:t>
      </w:r>
      <w:r w:rsidRPr="0019644A">
        <w:t>,</w:t>
      </w:r>
      <w:r w:rsidR="00DD2662" w:rsidRPr="0019644A">
        <w:t xml:space="preserve"> or furnishin</w:t>
      </w:r>
      <w:r w:rsidRPr="0019644A">
        <w:t>g of services to the recipient</w:t>
      </w:r>
    </w:p>
    <w:p w14:paraId="78F12BB9" w14:textId="77777777" w:rsidR="00044033" w:rsidRPr="0019644A" w:rsidRDefault="00044033" w:rsidP="00044033">
      <w:pPr>
        <w:numPr>
          <w:ilvl w:val="0"/>
          <w:numId w:val="18"/>
        </w:numPr>
        <w:spacing w:before="40" w:after="40"/>
      </w:pPr>
      <w:r w:rsidRPr="0019644A">
        <w:t>A</w:t>
      </w:r>
      <w:r w:rsidR="00DD2662" w:rsidRPr="0019644A">
        <w:t xml:space="preserve">ny improvements made with </w:t>
      </w:r>
      <w:r w:rsidR="00D14971" w:rsidRPr="0019644A">
        <w:t>Federal</w:t>
      </w:r>
      <w:r w:rsidR="00DD2662" w:rsidRPr="0019644A">
        <w:t xml:space="preserve"> financial assistance extended t</w:t>
      </w:r>
      <w:r w:rsidRPr="0019644A">
        <w:t xml:space="preserve">o the </w:t>
      </w:r>
      <w:r w:rsidR="002969B1" w:rsidRPr="0019644A">
        <w:t>TEFAP</w:t>
      </w:r>
      <w:r w:rsidRPr="0019644A">
        <w:t xml:space="preserve"> applicant by TDA, including </w:t>
      </w:r>
      <w:r w:rsidR="00DD2662" w:rsidRPr="0019644A">
        <w:t xml:space="preserve">any </w:t>
      </w:r>
      <w:r w:rsidR="00D14971" w:rsidRPr="0019644A">
        <w:t>Federal</w:t>
      </w:r>
      <w:r w:rsidR="00DD2662" w:rsidRPr="0019644A">
        <w:t xml:space="preserve"> agreement, arrangement, or other contract that has</w:t>
      </w:r>
      <w:r w:rsidRPr="0019644A">
        <w:t xml:space="preserve"> one of the following purposes:</w:t>
      </w:r>
    </w:p>
    <w:p w14:paraId="57274B98" w14:textId="77777777" w:rsidR="00044033" w:rsidRPr="0019644A" w:rsidRDefault="00044033" w:rsidP="00044033">
      <w:pPr>
        <w:numPr>
          <w:ilvl w:val="0"/>
          <w:numId w:val="19"/>
        </w:numPr>
        <w:spacing w:before="40" w:after="40"/>
      </w:pPr>
      <w:r w:rsidRPr="0019644A">
        <w:t>T</w:t>
      </w:r>
      <w:r w:rsidR="00DD2662" w:rsidRPr="0019644A">
        <w:t>he provision of cash assistance for the purchase of food</w:t>
      </w:r>
    </w:p>
    <w:p w14:paraId="198BFBEF" w14:textId="77777777" w:rsidR="00044033" w:rsidRPr="0019644A" w:rsidRDefault="00044033" w:rsidP="00044033">
      <w:pPr>
        <w:numPr>
          <w:ilvl w:val="0"/>
          <w:numId w:val="19"/>
        </w:numPr>
        <w:spacing w:before="40" w:after="40"/>
      </w:pPr>
      <w:r w:rsidRPr="0019644A">
        <w:t>C</w:t>
      </w:r>
      <w:r w:rsidR="00DD2662" w:rsidRPr="0019644A">
        <w:t>ash assistance for purchase or rental of food service equipment</w:t>
      </w:r>
    </w:p>
    <w:p w14:paraId="2A4CC103" w14:textId="77777777" w:rsidR="00DD2662" w:rsidRPr="0019644A" w:rsidRDefault="00044033" w:rsidP="00044033">
      <w:pPr>
        <w:numPr>
          <w:ilvl w:val="0"/>
          <w:numId w:val="19"/>
        </w:numPr>
        <w:spacing w:before="40" w:after="40"/>
      </w:pPr>
      <w:r w:rsidRPr="0019644A">
        <w:t>A</w:t>
      </w:r>
      <w:r w:rsidR="00DD2662" w:rsidRPr="0019644A">
        <w:t xml:space="preserve">ny other financial assistance extended in reliance on the representation and agreements made in this </w:t>
      </w:r>
      <w:r w:rsidRPr="0019644A">
        <w:t>certification</w:t>
      </w:r>
      <w:r w:rsidR="00DD2662" w:rsidRPr="0019644A">
        <w:t>.</w:t>
      </w:r>
    </w:p>
    <w:p w14:paraId="5D956AFA" w14:textId="77777777" w:rsidR="00234C4D" w:rsidRPr="0019644A" w:rsidRDefault="00A94F0B" w:rsidP="001F2224">
      <w:pPr>
        <w:numPr>
          <w:ilvl w:val="0"/>
          <w:numId w:val="8"/>
        </w:numPr>
      </w:pPr>
      <w:r w:rsidRPr="0019644A">
        <w:t xml:space="preserve">Committing fraud or abuse of the </w:t>
      </w:r>
      <w:r w:rsidR="002969B1" w:rsidRPr="0019644A">
        <w:t>TEFAP</w:t>
      </w:r>
      <w:r w:rsidRPr="0019644A">
        <w:t xml:space="preserve"> may subject the CE to criminal prosecution under applicable, </w:t>
      </w:r>
      <w:r w:rsidR="00D14971" w:rsidRPr="0019644A">
        <w:t>Federal</w:t>
      </w:r>
      <w:r w:rsidRPr="0019644A">
        <w:t xml:space="preserve">, </w:t>
      </w:r>
      <w:r w:rsidR="00D14971" w:rsidRPr="0019644A">
        <w:t>State</w:t>
      </w:r>
      <w:r w:rsidRPr="0019644A">
        <w:t xml:space="preserve"> or local laws, in addition to sanctions imposed by the State.</w:t>
      </w:r>
    </w:p>
    <w:p w14:paraId="4835DF52" w14:textId="77777777" w:rsidR="00A94F0B" w:rsidRPr="0019644A" w:rsidRDefault="00A94F0B" w:rsidP="001F2224">
      <w:pPr>
        <w:numPr>
          <w:ilvl w:val="0"/>
          <w:numId w:val="8"/>
        </w:numPr>
      </w:pPr>
      <w:r w:rsidRPr="0019644A">
        <w:t xml:space="preserve">Compliance with drug-free workplace requirements in 2 CFR </w:t>
      </w:r>
      <w:r w:rsidR="008E345F" w:rsidRPr="0019644A">
        <w:t>P</w:t>
      </w:r>
      <w:r w:rsidRPr="0019644A">
        <w:t>art 421, which adopts the Government</w:t>
      </w:r>
      <w:r w:rsidR="008E2BF8" w:rsidRPr="0019644A">
        <w:t>-</w:t>
      </w:r>
      <w:r w:rsidRPr="0019644A">
        <w:t xml:space="preserve">wide implementation (2 CFR </w:t>
      </w:r>
      <w:r w:rsidR="008E345F" w:rsidRPr="0019644A">
        <w:t>P</w:t>
      </w:r>
      <w:r w:rsidRPr="0019644A">
        <w:t>art 182) of sec. 5152-5158 of the Drug-Free Workplace Act of 1988 (Pub. L. 100-690, Title V, Subtitle D; 41 U.S.C. 701-707).</w:t>
      </w:r>
      <w:bookmarkEnd w:id="4"/>
    </w:p>
    <w:p w14:paraId="55C53936" w14:textId="77777777" w:rsidR="00BB2270" w:rsidRPr="0019644A" w:rsidRDefault="003F1081" w:rsidP="00430BB0">
      <w:pPr>
        <w:pStyle w:val="Heading1"/>
      </w:pPr>
      <w:r w:rsidRPr="0019644A">
        <w:t>Confidentiality</w:t>
      </w:r>
    </w:p>
    <w:p w14:paraId="0A30A017" w14:textId="77777777" w:rsidR="009E0438" w:rsidRPr="0019644A" w:rsidRDefault="009E0438" w:rsidP="001F2224">
      <w:pPr>
        <w:numPr>
          <w:ilvl w:val="0"/>
          <w:numId w:val="9"/>
        </w:numPr>
        <w:spacing w:after="0"/>
      </w:pPr>
      <w:r w:rsidRPr="0019644A">
        <w:t xml:space="preserve">CE agrees to use any information that is received in its capacity as a contractor to TDA </w:t>
      </w:r>
      <w:r w:rsidR="008F6448" w:rsidRPr="0019644A">
        <w:t xml:space="preserve">— </w:t>
      </w:r>
      <w:r w:rsidRPr="0019644A">
        <w:t>whether written or oral, formal or informa</w:t>
      </w:r>
      <w:r w:rsidR="00D72A42" w:rsidRPr="0019644A">
        <w:t>l</w:t>
      </w:r>
      <w:r w:rsidRPr="0019644A">
        <w:t xml:space="preserve"> </w:t>
      </w:r>
      <w:r w:rsidR="008F6448" w:rsidRPr="0019644A">
        <w:t xml:space="preserve">— </w:t>
      </w:r>
      <w:r w:rsidRPr="0019644A">
        <w:t>for the following purposes only:</w:t>
      </w:r>
    </w:p>
    <w:p w14:paraId="067A532C" w14:textId="77777777" w:rsidR="009E0438" w:rsidRPr="0019644A" w:rsidRDefault="009E0438" w:rsidP="00CA07DB">
      <w:pPr>
        <w:numPr>
          <w:ilvl w:val="0"/>
          <w:numId w:val="17"/>
        </w:numPr>
        <w:spacing w:before="40" w:after="40"/>
        <w:ind w:left="1440"/>
      </w:pPr>
      <w:r w:rsidRPr="0019644A">
        <w:t>To provide services and/or deliverables required or</w:t>
      </w:r>
      <w:r w:rsidR="00856D69" w:rsidRPr="0019644A">
        <w:t xml:space="preserve"> requested under this Agreement</w:t>
      </w:r>
    </w:p>
    <w:p w14:paraId="1DD57708" w14:textId="77777777" w:rsidR="009E0438" w:rsidRPr="0019644A" w:rsidRDefault="009E0438" w:rsidP="001A4703">
      <w:pPr>
        <w:numPr>
          <w:ilvl w:val="0"/>
          <w:numId w:val="17"/>
        </w:numPr>
        <w:spacing w:before="40" w:after="40"/>
        <w:ind w:left="1440"/>
      </w:pPr>
      <w:r w:rsidRPr="0019644A">
        <w:t>To provide advice, opinion</w:t>
      </w:r>
      <w:r w:rsidR="00996788" w:rsidRPr="0019644A">
        <w:t>,</w:t>
      </w:r>
      <w:r w:rsidRPr="0019644A">
        <w:t xml:space="preserve"> or recommendation requested by TDA in the course of fulfilling the duties </w:t>
      </w:r>
      <w:r w:rsidR="00856D69" w:rsidRPr="0019644A">
        <w:t>prescribed under this Agreement</w:t>
      </w:r>
    </w:p>
    <w:p w14:paraId="214442A7" w14:textId="77777777" w:rsidR="009E0438" w:rsidRPr="0019644A" w:rsidRDefault="009E0438" w:rsidP="001A4703">
      <w:pPr>
        <w:numPr>
          <w:ilvl w:val="0"/>
          <w:numId w:val="17"/>
        </w:numPr>
        <w:spacing w:before="40" w:after="40"/>
        <w:ind w:left="1440"/>
      </w:pPr>
      <w:r w:rsidRPr="0019644A">
        <w:t xml:space="preserve">To assist TDA in developing any documents, reports, working papers, evaluations, schedules, or instructions necessary to fulfill the </w:t>
      </w:r>
      <w:r w:rsidR="00856D69" w:rsidRPr="0019644A">
        <w:t>requirements of this Agreement</w:t>
      </w:r>
    </w:p>
    <w:p w14:paraId="52BDC4DA" w14:textId="77777777" w:rsidR="009E0438" w:rsidRPr="0019644A" w:rsidRDefault="009E0438" w:rsidP="001F2224">
      <w:pPr>
        <w:numPr>
          <w:ilvl w:val="0"/>
          <w:numId w:val="9"/>
        </w:numPr>
        <w:spacing w:after="0"/>
      </w:pPr>
      <w:r w:rsidRPr="0019644A">
        <w:t xml:space="preserve">CE further </w:t>
      </w:r>
      <w:r w:rsidR="00D97B5C" w:rsidRPr="0019644A">
        <w:t xml:space="preserve">shall </w:t>
      </w:r>
      <w:r w:rsidRPr="0019644A">
        <w:t>regard any such information as confidential and shall not disclose, reveal, communicate, impart</w:t>
      </w:r>
      <w:r w:rsidR="00051418" w:rsidRPr="0019644A">
        <w:t>,</w:t>
      </w:r>
      <w:r w:rsidRPr="0019644A">
        <w:t xml:space="preserve"> or divulge the information of any summary or synopsis of the information in any manner or any form whatsoever, except under the following circumstances:</w:t>
      </w:r>
    </w:p>
    <w:p w14:paraId="5535C446" w14:textId="77777777" w:rsidR="006C435B" w:rsidRPr="0019644A" w:rsidRDefault="006C435B" w:rsidP="00511AF2">
      <w:pPr>
        <w:numPr>
          <w:ilvl w:val="0"/>
          <w:numId w:val="16"/>
        </w:numPr>
        <w:spacing w:before="40" w:after="40"/>
        <w:ind w:left="1440"/>
      </w:pPr>
      <w:r w:rsidRPr="0019644A">
        <w:t>When a</w:t>
      </w:r>
      <w:r w:rsidR="00BC28C5" w:rsidRPr="0019644A">
        <w:t xml:space="preserve">uthorized in writing by </w:t>
      </w:r>
      <w:r w:rsidR="00D14971" w:rsidRPr="0019644A">
        <w:t>TDA</w:t>
      </w:r>
    </w:p>
    <w:p w14:paraId="0AB78C8C" w14:textId="77777777" w:rsidR="009E0438" w:rsidRPr="0019644A" w:rsidRDefault="009E0438" w:rsidP="00CA07DB">
      <w:pPr>
        <w:numPr>
          <w:ilvl w:val="0"/>
          <w:numId w:val="16"/>
        </w:numPr>
        <w:spacing w:before="40" w:after="40"/>
        <w:ind w:left="1440"/>
      </w:pPr>
      <w:r w:rsidRPr="0019644A">
        <w:t>When required by court order, subpoena, or ruling o</w:t>
      </w:r>
      <w:r w:rsidR="00BC28C5" w:rsidRPr="0019644A">
        <w:t>f the Attorney General of Texas</w:t>
      </w:r>
    </w:p>
    <w:p w14:paraId="3E97858A" w14:textId="77777777" w:rsidR="009E0438" w:rsidRPr="0019644A" w:rsidRDefault="009E0438" w:rsidP="00511AF2">
      <w:pPr>
        <w:numPr>
          <w:ilvl w:val="0"/>
          <w:numId w:val="16"/>
        </w:numPr>
        <w:spacing w:before="40" w:after="40"/>
        <w:ind w:left="1440"/>
      </w:pPr>
      <w:r w:rsidRPr="0019644A">
        <w:t>When advised by legal counsel that disclosure is r</w:t>
      </w:r>
      <w:r w:rsidR="00BC28C5" w:rsidRPr="0019644A">
        <w:t>equired by law or legal process</w:t>
      </w:r>
    </w:p>
    <w:p w14:paraId="55EADF31" w14:textId="77777777" w:rsidR="009E0438" w:rsidRPr="0019644A" w:rsidRDefault="009E0438" w:rsidP="00511AF2">
      <w:pPr>
        <w:numPr>
          <w:ilvl w:val="0"/>
          <w:numId w:val="16"/>
        </w:numPr>
        <w:spacing w:before="40" w:after="40"/>
        <w:ind w:left="1440"/>
      </w:pPr>
      <w:r w:rsidRPr="0019644A">
        <w:t xml:space="preserve">When the information has previously been released to the general public by </w:t>
      </w:r>
      <w:r w:rsidR="00BC28C5" w:rsidRPr="0019644A">
        <w:t>TDA</w:t>
      </w:r>
    </w:p>
    <w:p w14:paraId="2E812F65" w14:textId="77777777" w:rsidR="0033165E" w:rsidRPr="0019644A" w:rsidRDefault="009E0438" w:rsidP="00511AF2">
      <w:pPr>
        <w:numPr>
          <w:ilvl w:val="0"/>
          <w:numId w:val="16"/>
        </w:numPr>
        <w:spacing w:before="40" w:after="40"/>
        <w:ind w:left="1440"/>
      </w:pPr>
      <w:r w:rsidRPr="0019644A">
        <w:t>When required to brief or inform a superior, provi</w:t>
      </w:r>
      <w:r w:rsidR="00A10D10" w:rsidRPr="0019644A">
        <w:t xml:space="preserve">ded the superior </w:t>
      </w:r>
      <w:r w:rsidR="00BC28C5" w:rsidRPr="0019644A">
        <w:t xml:space="preserve">is </w:t>
      </w:r>
      <w:r w:rsidR="00A10D10" w:rsidRPr="0019644A">
        <w:t xml:space="preserve">informed of </w:t>
      </w:r>
      <w:r w:rsidR="00BC28C5" w:rsidRPr="0019644A">
        <w:t>nondisclosure requirements</w:t>
      </w:r>
    </w:p>
    <w:p w14:paraId="1072CF0C" w14:textId="77777777" w:rsidR="00DE7BD3" w:rsidRPr="0019644A" w:rsidRDefault="00DE7BD3">
      <w:pPr>
        <w:spacing w:after="0" w:line="240" w:lineRule="auto"/>
      </w:pPr>
      <w:r w:rsidRPr="0019644A">
        <w:br w:type="page"/>
      </w:r>
    </w:p>
    <w:p w14:paraId="2D04124E" w14:textId="731BE6D1" w:rsidR="00DD14C0" w:rsidRPr="0019644A" w:rsidRDefault="00DD14C0" w:rsidP="00A7722A">
      <w:pPr>
        <w:numPr>
          <w:ilvl w:val="0"/>
          <w:numId w:val="9"/>
        </w:numPr>
        <w:spacing w:after="0"/>
      </w:pPr>
      <w:r w:rsidRPr="0019644A">
        <w:lastRenderedPageBreak/>
        <w:t xml:space="preserve">The CE </w:t>
      </w:r>
      <w:r w:rsidR="006B0000" w:rsidRPr="0019644A">
        <w:t>shall</w:t>
      </w:r>
      <w:r w:rsidRPr="0019644A">
        <w:t xml:space="preserve"> implement the following information technology standards to ensure the confidentiality of infor</w:t>
      </w:r>
      <w:r w:rsidR="00A07799" w:rsidRPr="0019644A">
        <w:t>mation:</w:t>
      </w:r>
    </w:p>
    <w:p w14:paraId="103F014C" w14:textId="77777777" w:rsidR="00DD14C0" w:rsidRPr="0019644A" w:rsidRDefault="00DD14C0" w:rsidP="00925C38">
      <w:pPr>
        <w:numPr>
          <w:ilvl w:val="0"/>
          <w:numId w:val="12"/>
        </w:numPr>
        <w:spacing w:before="40" w:after="40"/>
      </w:pPr>
      <w:r w:rsidRPr="0019644A">
        <w:t xml:space="preserve">Network Security:  CE </w:t>
      </w:r>
      <w:r w:rsidR="006B0000" w:rsidRPr="0019644A">
        <w:t>shall</w:t>
      </w:r>
      <w:r w:rsidRPr="0019644A">
        <w:t xml:space="preserve"> maintain network security which includes the use of a </w:t>
      </w:r>
      <w:r w:rsidR="00B32CBC" w:rsidRPr="0019644A">
        <w:t>firewall, an</w:t>
      </w:r>
      <w:r w:rsidR="008D7B0B" w:rsidRPr="0019644A">
        <w:t xml:space="preserve"> industry recognized antivirus program on all machines</w:t>
      </w:r>
      <w:r w:rsidR="00F93591" w:rsidRPr="0019644A">
        <w:t>,</w:t>
      </w:r>
      <w:r w:rsidR="008D7B0B" w:rsidRPr="0019644A">
        <w:t xml:space="preserve"> and</w:t>
      </w:r>
      <w:r w:rsidRPr="0019644A">
        <w:t xml:space="preserve"> unique user names and passwords to access network resources</w:t>
      </w:r>
      <w:r w:rsidR="00E225F1" w:rsidRPr="0019644A">
        <w:t xml:space="preserve">. </w:t>
      </w:r>
      <w:r w:rsidRPr="0019644A">
        <w:t xml:space="preserve">CE agrees to provide maintenance of a secure processing environment, and acknowledges that </w:t>
      </w:r>
      <w:r w:rsidR="00F93591" w:rsidRPr="0019644A">
        <w:t xml:space="preserve">this </w:t>
      </w:r>
      <w:r w:rsidRPr="0019644A">
        <w:t>includes but is not limited to the timely application of patches, fixes</w:t>
      </w:r>
      <w:r w:rsidR="007B049C" w:rsidRPr="0019644A">
        <w:t>,</w:t>
      </w:r>
      <w:r w:rsidRPr="0019644A">
        <w:t xml:space="preserve"> and updates to operating </w:t>
      </w:r>
      <w:r w:rsidR="00B32CBC" w:rsidRPr="0019644A">
        <w:t>systems, applications</w:t>
      </w:r>
      <w:r w:rsidR="007B049C" w:rsidRPr="0019644A">
        <w:t>,</w:t>
      </w:r>
      <w:r w:rsidR="00C95C7E" w:rsidRPr="0019644A">
        <w:t xml:space="preserve"> and antivirus software. If TDA detects a security incident involving the CE, or the CE’s third party vendor, the CE is required to comply with any requests by TDA related to the security incident.</w:t>
      </w:r>
    </w:p>
    <w:p w14:paraId="5C21749C" w14:textId="77777777" w:rsidR="00DD14C0" w:rsidRPr="0019644A" w:rsidRDefault="00DD14C0" w:rsidP="00925C38">
      <w:pPr>
        <w:numPr>
          <w:ilvl w:val="0"/>
          <w:numId w:val="12"/>
        </w:numPr>
        <w:spacing w:before="40" w:after="40"/>
      </w:pPr>
      <w:r w:rsidRPr="0019644A">
        <w:t xml:space="preserve">Data Security:  CE </w:t>
      </w:r>
      <w:r w:rsidR="00D97B5C" w:rsidRPr="0019644A">
        <w:t>shall</w:t>
      </w:r>
      <w:r w:rsidRPr="0019644A">
        <w:t xml:space="preserve"> preserve the confidentiality, integrity, and accessibility of TDA data in motion or at rest with administrative, technical, and physical measures that conform to generally recognized industry standards and best practices.</w:t>
      </w:r>
    </w:p>
    <w:p w14:paraId="0A8360C3" w14:textId="77777777" w:rsidR="00DD14C0" w:rsidRPr="0019644A" w:rsidRDefault="00DD14C0" w:rsidP="00925C38">
      <w:pPr>
        <w:numPr>
          <w:ilvl w:val="0"/>
          <w:numId w:val="12"/>
        </w:numPr>
        <w:spacing w:before="40" w:after="40"/>
      </w:pPr>
      <w:r w:rsidRPr="0019644A">
        <w:t xml:space="preserve">Data Storage:  CE </w:t>
      </w:r>
      <w:r w:rsidR="00D97B5C" w:rsidRPr="0019644A">
        <w:t>shall ensure</w:t>
      </w:r>
      <w:r w:rsidRPr="0019644A">
        <w:t xml:space="preserve"> that any and all TDA data will be stored, processed</w:t>
      </w:r>
      <w:r w:rsidR="00FD3A22" w:rsidRPr="0019644A">
        <w:t>,</w:t>
      </w:r>
      <w:r w:rsidRPr="0019644A">
        <w:t xml:space="preserve"> and maintained solely on designated computers/servers</w:t>
      </w:r>
      <w:r w:rsidR="00FD3A22" w:rsidRPr="0019644A">
        <w:t>;</w:t>
      </w:r>
      <w:r w:rsidRPr="0019644A">
        <w:t xml:space="preserve"> and that no TDA data will be transferred to any portable or laptop computing device or any portable storage medium, unless that device or storage medium is in use as part of the CE’s designated backup and recovery processes and encrypted in accordance with the Data Encryption provision below.</w:t>
      </w:r>
    </w:p>
    <w:p w14:paraId="6D23D561" w14:textId="77777777" w:rsidR="00DD14C0" w:rsidRPr="0019644A" w:rsidRDefault="00DD14C0" w:rsidP="00925C38">
      <w:pPr>
        <w:numPr>
          <w:ilvl w:val="0"/>
          <w:numId w:val="12"/>
        </w:numPr>
        <w:spacing w:before="40" w:after="40"/>
      </w:pPr>
      <w:r w:rsidRPr="0019644A">
        <w:t xml:space="preserve">Data Transmission:  CE </w:t>
      </w:r>
      <w:r w:rsidR="00D97B5C" w:rsidRPr="0019644A">
        <w:t>shall ensure</w:t>
      </w:r>
      <w:r w:rsidRPr="0019644A">
        <w:t xml:space="preserve"> that any and all electronic transmission or exchange of system and application data with TDA shall tak</w:t>
      </w:r>
      <w:r w:rsidR="00F43AEF" w:rsidRPr="0019644A">
        <w:t xml:space="preserve">e place via secure means (HTTPS, </w:t>
      </w:r>
      <w:r w:rsidRPr="0019644A">
        <w:t>SFTP</w:t>
      </w:r>
      <w:r w:rsidR="00F43AEF" w:rsidRPr="0019644A">
        <w:t>,</w:t>
      </w:r>
      <w:r w:rsidRPr="0019644A">
        <w:t xml:space="preserve"> or equivalent).</w:t>
      </w:r>
    </w:p>
    <w:p w14:paraId="12BDE174" w14:textId="77777777" w:rsidR="00DD14C0" w:rsidRPr="0019644A" w:rsidRDefault="00DD14C0" w:rsidP="00925C38">
      <w:pPr>
        <w:numPr>
          <w:ilvl w:val="0"/>
          <w:numId w:val="12"/>
        </w:numPr>
        <w:spacing w:before="40" w:after="40"/>
      </w:pPr>
      <w:r w:rsidRPr="0019644A">
        <w:t xml:space="preserve">Data Encryption:  CE </w:t>
      </w:r>
      <w:r w:rsidR="00D97B5C" w:rsidRPr="0019644A">
        <w:t xml:space="preserve">shall </w:t>
      </w:r>
      <w:r w:rsidRPr="0019644A">
        <w:t>store all TDA data in encrypted form, using a commercially supported encryption solution</w:t>
      </w:r>
      <w:r w:rsidR="00E225F1" w:rsidRPr="0019644A">
        <w:t xml:space="preserve">. </w:t>
      </w:r>
      <w:r w:rsidRPr="0019644A">
        <w:t xml:space="preserve">CE further </w:t>
      </w:r>
      <w:r w:rsidR="00D97B5C" w:rsidRPr="0019644A">
        <w:t>shall ensure</w:t>
      </w:r>
      <w:r w:rsidRPr="0019644A">
        <w:t xml:space="preserve"> that any and all TDA data defined as personally identifiable information under current regulations is likewise encrypted</w:t>
      </w:r>
      <w:r w:rsidR="00E225F1" w:rsidRPr="0019644A">
        <w:t xml:space="preserve">. </w:t>
      </w:r>
      <w:r w:rsidRPr="0019644A">
        <w:t>Encryption solutions will be deployed with no less than a 128-bit key.</w:t>
      </w:r>
    </w:p>
    <w:p w14:paraId="197ED252" w14:textId="77777777" w:rsidR="00DD14C0" w:rsidRPr="0019644A" w:rsidRDefault="00DD14C0" w:rsidP="00925C38">
      <w:pPr>
        <w:numPr>
          <w:ilvl w:val="0"/>
          <w:numId w:val="12"/>
        </w:numPr>
        <w:spacing w:before="40" w:after="40"/>
      </w:pPr>
      <w:r w:rsidRPr="0019644A">
        <w:t xml:space="preserve">Data Re-Use:  CE </w:t>
      </w:r>
      <w:r w:rsidR="00D97B5C" w:rsidRPr="0019644A">
        <w:t>shall ensure</w:t>
      </w:r>
      <w:r w:rsidRPr="0019644A">
        <w:t xml:space="preserve"> that any and all data exchanged shall be used expressly and solely for the purposes enumerated in the Agreement</w:t>
      </w:r>
      <w:r w:rsidR="00E225F1" w:rsidRPr="0019644A">
        <w:t xml:space="preserve">. </w:t>
      </w:r>
      <w:r w:rsidRPr="0019644A">
        <w:t>Data shall not be distributed, repurposed</w:t>
      </w:r>
      <w:r w:rsidR="00A804B6" w:rsidRPr="0019644A">
        <w:t>,</w:t>
      </w:r>
      <w:r w:rsidRPr="0019644A">
        <w:t xml:space="preserve"> or shared across other applications, environments</w:t>
      </w:r>
      <w:r w:rsidR="00A804B6" w:rsidRPr="0019644A">
        <w:t>,</w:t>
      </w:r>
      <w:r w:rsidRPr="0019644A">
        <w:t xml:space="preserve"> or business units of CE</w:t>
      </w:r>
      <w:r w:rsidR="00E225F1" w:rsidRPr="0019644A">
        <w:t xml:space="preserve">. </w:t>
      </w:r>
      <w:r w:rsidRPr="0019644A">
        <w:t xml:space="preserve">CE further </w:t>
      </w:r>
      <w:r w:rsidR="00D97B5C" w:rsidRPr="0019644A">
        <w:t>shall ensure</w:t>
      </w:r>
      <w:r w:rsidRPr="0019644A">
        <w:t xml:space="preserve"> that no TDA data of any kind shall be transmitted, exchanged</w:t>
      </w:r>
      <w:r w:rsidR="00A804B6" w:rsidRPr="0019644A">
        <w:t>,</w:t>
      </w:r>
      <w:r w:rsidRPr="0019644A">
        <w:t xml:space="preserve"> or otherwise passed to other vendors or interested parties except as specifically required t</w:t>
      </w:r>
      <w:r w:rsidR="0072022E" w:rsidRPr="0019644A">
        <w:t>o operate</w:t>
      </w:r>
      <w:r w:rsidRPr="0019644A">
        <w:t xml:space="preserve"> the </w:t>
      </w:r>
      <w:r w:rsidR="0046560C" w:rsidRPr="0019644A">
        <w:t>TEFAP</w:t>
      </w:r>
      <w:r w:rsidR="00E225F1" w:rsidRPr="0019644A">
        <w:t xml:space="preserve">. </w:t>
      </w:r>
      <w:r w:rsidR="00B32CBC" w:rsidRPr="0019644A">
        <w:t xml:space="preserve">If data is shared with a vendor to operate the </w:t>
      </w:r>
      <w:r w:rsidR="009A5472" w:rsidRPr="0019644A">
        <w:t>TEFAP</w:t>
      </w:r>
      <w:r w:rsidR="00A804B6" w:rsidRPr="0019644A">
        <w:t>,</w:t>
      </w:r>
      <w:r w:rsidR="00B32CBC" w:rsidRPr="0019644A">
        <w:t xml:space="preserve"> the same security requirements apply to the </w:t>
      </w:r>
      <w:r w:rsidR="00C95C7E" w:rsidRPr="0019644A">
        <w:t xml:space="preserve">CE’s </w:t>
      </w:r>
      <w:r w:rsidR="00B32CBC" w:rsidRPr="0019644A">
        <w:t xml:space="preserve">third party vendor. </w:t>
      </w:r>
      <w:r w:rsidRPr="0019644A">
        <w:t>Any other release of information requires specific agreement in writing by TDA.</w:t>
      </w:r>
    </w:p>
    <w:p w14:paraId="31574997" w14:textId="77777777" w:rsidR="00DD14C0" w:rsidRPr="0019644A" w:rsidRDefault="00DD14C0" w:rsidP="00925C38">
      <w:pPr>
        <w:numPr>
          <w:ilvl w:val="0"/>
          <w:numId w:val="12"/>
        </w:numPr>
        <w:spacing w:before="40" w:after="40"/>
      </w:pPr>
      <w:r w:rsidRPr="0019644A">
        <w:t xml:space="preserve">End of Agreement Data Handling:  </w:t>
      </w:r>
      <w:r w:rsidR="001F02C3" w:rsidRPr="0019644A">
        <w:t xml:space="preserve">Notwithstanding the recordkeeping and retention requirements in this Agreement, </w:t>
      </w:r>
      <w:r w:rsidRPr="0019644A">
        <w:t xml:space="preserve">CE </w:t>
      </w:r>
      <w:r w:rsidR="001F02C3" w:rsidRPr="0019644A">
        <w:t>agrees that</w:t>
      </w:r>
      <w:r w:rsidR="00D97B5C" w:rsidRPr="0019644A">
        <w:t>,</w:t>
      </w:r>
      <w:r w:rsidRPr="0019644A">
        <w:t xml:space="preserve"> upon termination of the Agreement</w:t>
      </w:r>
      <w:r w:rsidR="005C47C3" w:rsidRPr="0019644A">
        <w:t>,</w:t>
      </w:r>
      <w:r w:rsidRPr="0019644A">
        <w:t xml:space="preserve"> </w:t>
      </w:r>
      <w:r w:rsidR="001F02C3" w:rsidRPr="0019644A">
        <w:t xml:space="preserve">it shall </w:t>
      </w:r>
      <w:r w:rsidRPr="0019644A">
        <w:t>erase, destroy</w:t>
      </w:r>
      <w:r w:rsidR="005C47C3" w:rsidRPr="0019644A">
        <w:t>,</w:t>
      </w:r>
      <w:r w:rsidRPr="0019644A">
        <w:t xml:space="preserve"> and render unrecoverable all TDA data</w:t>
      </w:r>
      <w:r w:rsidR="005C47C3" w:rsidRPr="0019644A">
        <w:t>;</w:t>
      </w:r>
      <w:r w:rsidRPr="0019644A">
        <w:t xml:space="preserve"> and certify in writing that these actions have been completed within 30 days of termination of this </w:t>
      </w:r>
      <w:r w:rsidR="00D97B5C" w:rsidRPr="0019644A">
        <w:t>A</w:t>
      </w:r>
      <w:r w:rsidRPr="0019644A">
        <w:t xml:space="preserve">greement or within 7 days of the request of an authorized TDA </w:t>
      </w:r>
      <w:r w:rsidR="00B32CBC" w:rsidRPr="0019644A">
        <w:t xml:space="preserve">official, whichever comes first. CE also </w:t>
      </w:r>
      <w:r w:rsidR="00D97B5C" w:rsidRPr="0019644A">
        <w:t>warrants</w:t>
      </w:r>
      <w:r w:rsidR="00B32CBC" w:rsidRPr="0019644A">
        <w:t xml:space="preserve"> that if hardware is replaced during the </w:t>
      </w:r>
      <w:r w:rsidR="00D97B5C" w:rsidRPr="0019644A">
        <w:t>A</w:t>
      </w:r>
      <w:r w:rsidR="00B32CBC" w:rsidRPr="0019644A">
        <w:t>greement period, the same destruction rules apply.</w:t>
      </w:r>
      <w:r w:rsidR="001F02C3" w:rsidRPr="0019644A">
        <w:t xml:space="preserve">  The conditions in paragraph apply only to TDA-provided data.</w:t>
      </w:r>
    </w:p>
    <w:p w14:paraId="366A7496" w14:textId="77777777" w:rsidR="00DE7BD3" w:rsidRPr="0019644A" w:rsidRDefault="00DE7BD3">
      <w:pPr>
        <w:spacing w:after="0" w:line="240" w:lineRule="auto"/>
      </w:pPr>
      <w:r w:rsidRPr="0019644A">
        <w:br w:type="page"/>
      </w:r>
    </w:p>
    <w:p w14:paraId="7CAEE95D" w14:textId="1F7DC139" w:rsidR="00DD14C0" w:rsidRPr="0019644A" w:rsidRDefault="00E03636" w:rsidP="00925C38">
      <w:pPr>
        <w:numPr>
          <w:ilvl w:val="0"/>
          <w:numId w:val="12"/>
        </w:numPr>
        <w:spacing w:before="40" w:after="40"/>
      </w:pPr>
      <w:r w:rsidRPr="0019644A">
        <w:lastRenderedPageBreak/>
        <w:t>Security Breach Notification:</w:t>
      </w:r>
    </w:p>
    <w:p w14:paraId="5D3B87E0" w14:textId="77777777" w:rsidR="00DD14C0" w:rsidRPr="0019644A" w:rsidRDefault="00DD14C0" w:rsidP="00A7722A">
      <w:pPr>
        <w:numPr>
          <w:ilvl w:val="0"/>
          <w:numId w:val="13"/>
        </w:numPr>
        <w:spacing w:after="0"/>
      </w:pPr>
      <w:r w:rsidRPr="0019644A">
        <w:t xml:space="preserve">CE </w:t>
      </w:r>
      <w:r w:rsidR="00D97B5C" w:rsidRPr="0019644A">
        <w:t>shall</w:t>
      </w:r>
      <w:r w:rsidRPr="0019644A">
        <w:t xml:space="preserve"> comply with all applicable laws that require the notification of individuals in the event of unauthorized release of personal identification information or other event requiring notification.</w:t>
      </w:r>
    </w:p>
    <w:p w14:paraId="4FD87637" w14:textId="77777777" w:rsidR="00DD14C0" w:rsidRPr="0019644A" w:rsidRDefault="00DD14C0" w:rsidP="00A7722A">
      <w:pPr>
        <w:numPr>
          <w:ilvl w:val="0"/>
          <w:numId w:val="13"/>
        </w:numPr>
      </w:pPr>
      <w:r w:rsidRPr="0019644A">
        <w:t xml:space="preserve">In the event of a breach of any of CE’s security obligations or other event requiring notification under applicable law, CE </w:t>
      </w:r>
      <w:r w:rsidR="00D97B5C" w:rsidRPr="0019644A">
        <w:t>shall</w:t>
      </w:r>
      <w:r w:rsidRPr="0019644A">
        <w:t xml:space="preserve"> notify the following individuals</w:t>
      </w:r>
      <w:r w:rsidR="00C516CD" w:rsidRPr="0019644A">
        <w:t xml:space="preserve"> within 48 hours</w:t>
      </w:r>
      <w:r w:rsidRPr="0019644A">
        <w:t>:</w:t>
      </w:r>
    </w:p>
    <w:p w14:paraId="3E3BEDA7" w14:textId="77777777" w:rsidR="00DD14C0" w:rsidRPr="0019644A" w:rsidRDefault="00DD14C0" w:rsidP="00925C38">
      <w:pPr>
        <w:spacing w:after="0" w:line="240" w:lineRule="auto"/>
        <w:ind w:left="735" w:firstLine="1695"/>
        <w:jc w:val="both"/>
      </w:pPr>
      <w:r w:rsidRPr="0019644A">
        <w:t>Information Security Officer</w:t>
      </w:r>
    </w:p>
    <w:p w14:paraId="1C18F90F" w14:textId="77777777" w:rsidR="003D795D" w:rsidRPr="0019644A" w:rsidRDefault="003D795D" w:rsidP="00E03636">
      <w:pPr>
        <w:spacing w:after="0" w:line="240" w:lineRule="auto"/>
        <w:ind w:left="735" w:firstLine="1695"/>
        <w:jc w:val="both"/>
        <w:rPr>
          <w:rFonts w:cs="Arial"/>
        </w:rPr>
      </w:pPr>
      <w:r w:rsidRPr="0019644A">
        <w:rPr>
          <w:rFonts w:cs="Arial"/>
        </w:rPr>
        <w:t>Financial Services Division</w:t>
      </w:r>
    </w:p>
    <w:p w14:paraId="051782AE" w14:textId="77777777" w:rsidR="00DD14C0" w:rsidRPr="0019644A" w:rsidRDefault="00DD14C0" w:rsidP="00A7722A">
      <w:pPr>
        <w:spacing w:after="0" w:line="240" w:lineRule="auto"/>
        <w:ind w:left="735" w:firstLine="1695"/>
        <w:jc w:val="both"/>
      </w:pPr>
      <w:r w:rsidRPr="0019644A">
        <w:t>Texas Department of Agriculture</w:t>
      </w:r>
    </w:p>
    <w:p w14:paraId="71FCF299" w14:textId="77777777" w:rsidR="00DD14C0" w:rsidRPr="0019644A" w:rsidRDefault="00D765DA" w:rsidP="00A7722A">
      <w:pPr>
        <w:spacing w:after="0" w:line="240" w:lineRule="auto"/>
        <w:ind w:left="735" w:firstLine="1695"/>
        <w:jc w:val="both"/>
      </w:pPr>
      <w:r w:rsidRPr="0019644A">
        <w:t>800</w:t>
      </w:r>
      <w:r w:rsidR="00DD14C0" w:rsidRPr="0019644A">
        <w:t>-</w:t>
      </w:r>
      <w:r w:rsidRPr="0019644A">
        <w:t>835</w:t>
      </w:r>
      <w:r w:rsidR="003D795D" w:rsidRPr="0019644A">
        <w:t>-</w:t>
      </w:r>
      <w:r w:rsidRPr="0019644A">
        <w:t>5832</w:t>
      </w:r>
    </w:p>
    <w:p w14:paraId="0FF3C9ED" w14:textId="77777777" w:rsidR="00DD14C0" w:rsidRPr="0019644A" w:rsidRDefault="00DD14C0" w:rsidP="00E03636">
      <w:pPr>
        <w:spacing w:after="0" w:line="240" w:lineRule="auto"/>
        <w:ind w:left="735" w:firstLine="1695"/>
        <w:jc w:val="both"/>
        <w:rPr>
          <w:rFonts w:cs="Arial"/>
        </w:rPr>
      </w:pPr>
    </w:p>
    <w:p w14:paraId="169643C5" w14:textId="77777777" w:rsidR="00DD14C0" w:rsidRPr="0019644A" w:rsidRDefault="0042796C" w:rsidP="00A7722A">
      <w:pPr>
        <w:spacing w:after="0" w:line="240" w:lineRule="auto"/>
        <w:ind w:left="735" w:firstLine="1695"/>
        <w:jc w:val="both"/>
      </w:pPr>
      <w:r w:rsidRPr="0019644A">
        <w:t>Assistant Commissioner</w:t>
      </w:r>
    </w:p>
    <w:p w14:paraId="1DB298A9" w14:textId="77777777" w:rsidR="00DD14C0" w:rsidRPr="0019644A" w:rsidRDefault="00DD14C0" w:rsidP="00A7722A">
      <w:pPr>
        <w:spacing w:after="0" w:line="240" w:lineRule="auto"/>
        <w:ind w:left="735" w:firstLine="1695"/>
        <w:jc w:val="both"/>
      </w:pPr>
      <w:r w:rsidRPr="0019644A">
        <w:t>Food and Nutrition Division</w:t>
      </w:r>
    </w:p>
    <w:p w14:paraId="679758CB" w14:textId="77777777" w:rsidR="00DD14C0" w:rsidRPr="0019644A" w:rsidRDefault="00DD14C0" w:rsidP="00A7722A">
      <w:pPr>
        <w:spacing w:after="0" w:line="240" w:lineRule="auto"/>
        <w:ind w:left="735" w:firstLine="1695"/>
        <w:jc w:val="both"/>
      </w:pPr>
      <w:r w:rsidRPr="0019644A">
        <w:t>Texas Department of Agriculture</w:t>
      </w:r>
    </w:p>
    <w:p w14:paraId="343655F0" w14:textId="77777777" w:rsidR="00DD14C0" w:rsidRPr="0019644A" w:rsidRDefault="00D765DA" w:rsidP="00A7722A">
      <w:pPr>
        <w:spacing w:after="0" w:line="240" w:lineRule="auto"/>
        <w:ind w:left="734" w:firstLine="1695"/>
        <w:jc w:val="both"/>
      </w:pPr>
      <w:r w:rsidRPr="0019644A">
        <w:t>877</w:t>
      </w:r>
      <w:r w:rsidR="00DD14C0" w:rsidRPr="0019644A">
        <w:t>-</w:t>
      </w:r>
      <w:r w:rsidR="0042796C" w:rsidRPr="0019644A">
        <w:t>839-6325</w:t>
      </w:r>
    </w:p>
    <w:p w14:paraId="185F7C8A" w14:textId="0C8197F7" w:rsidR="00DE7BD3" w:rsidRPr="0019644A" w:rsidRDefault="00DE7BD3">
      <w:pPr>
        <w:spacing w:after="0" w:line="240" w:lineRule="auto"/>
        <w:rPr>
          <w:rFonts w:eastAsia="Times New Roman"/>
          <w:b/>
          <w:bCs/>
          <w:kern w:val="32"/>
          <w:sz w:val="24"/>
          <w:szCs w:val="32"/>
        </w:rPr>
      </w:pPr>
    </w:p>
    <w:p w14:paraId="238BAB23" w14:textId="3B85D595" w:rsidR="00BB2270" w:rsidRPr="0019644A" w:rsidRDefault="00BB2270" w:rsidP="00925C38">
      <w:pPr>
        <w:pStyle w:val="Heading1"/>
      </w:pPr>
      <w:r w:rsidRPr="0019644A">
        <w:t>Civil Rights</w:t>
      </w:r>
    </w:p>
    <w:p w14:paraId="4031141D" w14:textId="77777777" w:rsidR="00477D5A" w:rsidRPr="0019644A" w:rsidRDefault="00BB2270" w:rsidP="00925C38">
      <w:pPr>
        <w:numPr>
          <w:ilvl w:val="0"/>
          <w:numId w:val="20"/>
        </w:numPr>
      </w:pPr>
      <w:r w:rsidRPr="0019644A">
        <w:t xml:space="preserve">By executing this Agreement, CE </w:t>
      </w:r>
      <w:r w:rsidR="006B0000" w:rsidRPr="0019644A">
        <w:t>shall</w:t>
      </w:r>
      <w:r w:rsidRPr="0019644A">
        <w:t xml:space="preserve"> comply with Title VI of the Civil Rights Act of 1964 (Public Law 88-352) and all requirements imposed by the regulations of the Department of Agriculture (7 CFR Part 15), Department of Justice (28 CFR Parts 42 and 50) and FNS directives or regulations issued pursuant to that act and the regulations. </w:t>
      </w:r>
      <w:r w:rsidR="00FD61CD" w:rsidRPr="0019644A">
        <w:t xml:space="preserve">The CE also </w:t>
      </w:r>
      <w:r w:rsidR="00D97B5C" w:rsidRPr="0019644A">
        <w:t>shall</w:t>
      </w:r>
      <w:r w:rsidR="00FD61CD" w:rsidRPr="0019644A">
        <w:t xml:space="preserve"> comply with </w:t>
      </w:r>
      <w:r w:rsidRPr="0019644A">
        <w:t>Section 504 of the Rehabilitation Act of 1973 (</w:t>
      </w:r>
      <w:r w:rsidR="00FD61CD" w:rsidRPr="0019644A">
        <w:t>P</w:t>
      </w:r>
      <w:r w:rsidRPr="0019644A">
        <w:t>ublic Law 93-112), the Americans with Disabilities Act of 1990 (</w:t>
      </w:r>
      <w:r w:rsidR="00FD61CD" w:rsidRPr="0019644A">
        <w:t>P</w:t>
      </w:r>
      <w:r w:rsidRPr="0019644A">
        <w:t>ublic Law 101-336), Title IX of the Education Amendments of 1972 (7 CFR Part 15a), the Age Discrimination Act of 1975 (Public Law 94-135), all amendments to each</w:t>
      </w:r>
      <w:r w:rsidR="00CD0453" w:rsidRPr="0019644A">
        <w:t>;</w:t>
      </w:r>
      <w:r w:rsidRPr="0019644A">
        <w:t xml:space="preserve"> and all requirements imposed by the regulations issued pursuant to these acts. In addition, the CE </w:t>
      </w:r>
      <w:r w:rsidR="00D97B5C" w:rsidRPr="0019644A">
        <w:t>shall</w:t>
      </w:r>
      <w:r w:rsidRPr="0019644A">
        <w:t xml:space="preserve"> comply with Title 4, Part 1, Chapter 2</w:t>
      </w:r>
      <w:r w:rsidR="002916A6" w:rsidRPr="0019644A">
        <w:t>6</w:t>
      </w:r>
      <w:r w:rsidR="00EF646E" w:rsidRPr="0019644A">
        <w:t xml:space="preserve">, </w:t>
      </w:r>
      <w:r w:rsidR="002916A6" w:rsidRPr="0019644A">
        <w:t xml:space="preserve">Subchapter D </w:t>
      </w:r>
      <w:r w:rsidR="00EF646E" w:rsidRPr="0019644A">
        <w:t xml:space="preserve">of the </w:t>
      </w:r>
      <w:r w:rsidRPr="0019644A">
        <w:t>Texas Administrative Code. These provide in part that no person in the United States shall, on the ground of race, color, national origin, sex, age</w:t>
      </w:r>
      <w:r w:rsidR="006F0DBC" w:rsidRPr="0019644A">
        <w:t>,</w:t>
      </w:r>
      <w:r w:rsidRPr="0019644A">
        <w:t xml:space="preserve"> or disability be excluded from participation in, or denied any aid, care, service</w:t>
      </w:r>
      <w:r w:rsidR="006F0DBC" w:rsidRPr="0019644A">
        <w:t>,</w:t>
      </w:r>
      <w:r w:rsidRPr="0019644A">
        <w:t xml:space="preserve"> or other benefits provided by </w:t>
      </w:r>
      <w:r w:rsidR="00D14971" w:rsidRPr="0019644A">
        <w:t>Federal</w:t>
      </w:r>
      <w:r w:rsidRPr="0019644A">
        <w:t xml:space="preserve"> and/or </w:t>
      </w:r>
      <w:r w:rsidR="00D14971" w:rsidRPr="0019644A">
        <w:t>State</w:t>
      </w:r>
      <w:r w:rsidRPr="0019644A">
        <w:t xml:space="preserve"> funding</w:t>
      </w:r>
      <w:r w:rsidR="00F01BF7" w:rsidRPr="0019644A">
        <w:t>;</w:t>
      </w:r>
      <w:r w:rsidRPr="0019644A">
        <w:t xml:space="preserve"> or otherwise be subje</w:t>
      </w:r>
      <w:r w:rsidR="00646A3C" w:rsidRPr="0019644A">
        <w:t>cted to discrimination.</w:t>
      </w:r>
    </w:p>
    <w:p w14:paraId="35DD716E" w14:textId="77777777" w:rsidR="00477D5A" w:rsidRPr="0019644A" w:rsidRDefault="00D135B6" w:rsidP="00925C38">
      <w:pPr>
        <w:numPr>
          <w:ilvl w:val="0"/>
          <w:numId w:val="20"/>
        </w:numPr>
      </w:pPr>
      <w:r w:rsidRPr="0019644A">
        <w:t xml:space="preserve">The CE </w:t>
      </w:r>
      <w:r w:rsidR="00D97B5C" w:rsidRPr="0019644A">
        <w:t>sha</w:t>
      </w:r>
      <w:r w:rsidRPr="0019644A">
        <w:t xml:space="preserve">ll </w:t>
      </w:r>
      <w:r w:rsidR="00BB2270" w:rsidRPr="0019644A">
        <w:t>compile data, maintain records</w:t>
      </w:r>
      <w:r w:rsidR="00171480" w:rsidRPr="0019644A">
        <w:t>,</w:t>
      </w:r>
      <w:r w:rsidR="00BB2270" w:rsidRPr="0019644A">
        <w:t xml:space="preserve"> and submit reports as required to permit effective enforcement of the above Acts</w:t>
      </w:r>
      <w:r w:rsidR="00F01BF7" w:rsidRPr="0019644A">
        <w:t>;</w:t>
      </w:r>
      <w:r w:rsidR="00BB2270" w:rsidRPr="0019644A">
        <w:t xml:space="preserve"> and permit authorized TDA and USDA personnel during normal working hours to review such records, books</w:t>
      </w:r>
      <w:r w:rsidR="00F01BF7" w:rsidRPr="0019644A">
        <w:t>,</w:t>
      </w:r>
      <w:r w:rsidR="00BB2270" w:rsidRPr="0019644A">
        <w:t xml:space="preserve"> and accounts as needed to ascertain compliance with the above Acts. If there are any violations of this assurance, TDA and USDA have the right to seek judicial enforcement of this assurance. This assurance is binding on the CE, its successors, transferees</w:t>
      </w:r>
      <w:r w:rsidR="00F01BF7" w:rsidRPr="0019644A">
        <w:t>,</w:t>
      </w:r>
      <w:r w:rsidR="00BB2270" w:rsidRPr="0019644A">
        <w:t xml:space="preserve"> and assignees during the term that it receives assistance, or retains possession of any assistance from TDA. The person whose signature appears on this Agreement is authorized to sign this assurance on behalf of the CE.</w:t>
      </w:r>
    </w:p>
    <w:p w14:paraId="0B555B16" w14:textId="77777777" w:rsidR="000759D0" w:rsidRPr="0019644A" w:rsidRDefault="00D135B6" w:rsidP="00925C38">
      <w:pPr>
        <w:numPr>
          <w:ilvl w:val="0"/>
          <w:numId w:val="20"/>
        </w:numPr>
      </w:pPr>
      <w:r w:rsidRPr="0019644A">
        <w:t xml:space="preserve">The CE </w:t>
      </w:r>
      <w:r w:rsidR="00803C8A" w:rsidRPr="0019644A">
        <w:t>shall</w:t>
      </w:r>
      <w:r w:rsidRPr="0019644A">
        <w:t xml:space="preserve"> </w:t>
      </w:r>
      <w:r w:rsidR="00BB2270" w:rsidRPr="0019644A">
        <w:t xml:space="preserve">ensure that civil rights training is provided to </w:t>
      </w:r>
      <w:r w:rsidR="00D14971" w:rsidRPr="0019644A">
        <w:t>sub</w:t>
      </w:r>
      <w:r w:rsidR="00BB2270" w:rsidRPr="0019644A">
        <w:t>agencies according to TDA guidelines.</w:t>
      </w:r>
    </w:p>
    <w:p w14:paraId="05DBFDAB" w14:textId="77777777" w:rsidR="00DE7BD3" w:rsidRPr="0019644A" w:rsidRDefault="00DE7BD3">
      <w:pPr>
        <w:spacing w:after="0" w:line="240" w:lineRule="auto"/>
        <w:rPr>
          <w:rFonts w:eastAsia="Times New Roman"/>
          <w:b/>
          <w:bCs/>
          <w:kern w:val="32"/>
          <w:sz w:val="24"/>
          <w:szCs w:val="32"/>
        </w:rPr>
      </w:pPr>
      <w:r w:rsidRPr="0019644A">
        <w:br w:type="page"/>
      </w:r>
    </w:p>
    <w:p w14:paraId="64941177" w14:textId="62AF9B0C" w:rsidR="00DD14C0" w:rsidRPr="0019644A" w:rsidRDefault="001B1784" w:rsidP="00430BB0">
      <w:pPr>
        <w:pStyle w:val="Heading1"/>
      </w:pPr>
      <w:r w:rsidRPr="0019644A">
        <w:lastRenderedPageBreak/>
        <w:t>Signatures</w:t>
      </w:r>
    </w:p>
    <w:p w14:paraId="1F6EDE18" w14:textId="77777777" w:rsidR="00DD14C0" w:rsidRPr="0019644A" w:rsidRDefault="00DD14C0" w:rsidP="005D37B7">
      <w:pPr>
        <w:ind w:left="720"/>
      </w:pPr>
      <w:bookmarkStart w:id="5" w:name="_Hlk14353777"/>
      <w:r w:rsidRPr="0019644A">
        <w:t>We, the undersigned, do hereby make and enter into this Agreement</w:t>
      </w:r>
      <w:r w:rsidR="00D32B7E" w:rsidRPr="0019644A">
        <w:t xml:space="preserve">. Upon signing this Agreement, the CE official establishes that </w:t>
      </w:r>
      <w:r w:rsidR="00494C9B" w:rsidRPr="0019644A">
        <w:t xml:space="preserve">he or she has </w:t>
      </w:r>
      <w:r w:rsidR="00D32B7E" w:rsidRPr="0019644A">
        <w:t xml:space="preserve">the authority to enter into a written agreement with TDA. </w:t>
      </w:r>
      <w:r w:rsidRPr="0019644A">
        <w:t xml:space="preserve">This Agreement contains all the terms and conditions agreed upon by the </w:t>
      </w:r>
      <w:r w:rsidR="00733B63" w:rsidRPr="0019644A">
        <w:t>P</w:t>
      </w:r>
      <w:r w:rsidRPr="0019644A">
        <w:t>arties</w:t>
      </w:r>
      <w:r w:rsidR="00D32B7E" w:rsidRPr="0019644A">
        <w:t xml:space="preserve">. </w:t>
      </w:r>
      <w:r w:rsidRPr="0019644A">
        <w:t xml:space="preserve">CE certifies that the information contained in this document is true and correct to the best of its knowledge and is provided for the purpose of obtaining </w:t>
      </w:r>
      <w:r w:rsidR="00D14971" w:rsidRPr="0019644A">
        <w:t>Federal</w:t>
      </w:r>
      <w:r w:rsidRPr="0019644A">
        <w:t xml:space="preserve"> assistance</w:t>
      </w:r>
      <w:r w:rsidR="00D32B7E" w:rsidRPr="0019644A">
        <w:t xml:space="preserve">. CE </w:t>
      </w:r>
      <w:r w:rsidR="00803C8A" w:rsidRPr="0019644A">
        <w:t xml:space="preserve">shall </w:t>
      </w:r>
      <w:r w:rsidRPr="0019644A">
        <w:t xml:space="preserve">comply with the </w:t>
      </w:r>
      <w:r w:rsidR="00D14971" w:rsidRPr="0019644A">
        <w:t>Federal</w:t>
      </w:r>
      <w:r w:rsidRPr="0019644A">
        <w:t xml:space="preserve"> regulations, and </w:t>
      </w:r>
      <w:r w:rsidR="00D14971" w:rsidRPr="0019644A">
        <w:t>State</w:t>
      </w:r>
      <w:r w:rsidRPr="0019644A">
        <w:t xml:space="preserve"> policies and procedures as issued and amended by TDA</w:t>
      </w:r>
      <w:r w:rsidR="00D32B7E" w:rsidRPr="0019644A">
        <w:t xml:space="preserve">. </w:t>
      </w:r>
      <w:r w:rsidRPr="0019644A">
        <w:t xml:space="preserve">CE understands that the deliberate misrepresentation or withholding of information may result in prosecution under applicable </w:t>
      </w:r>
      <w:r w:rsidR="00D14971" w:rsidRPr="0019644A">
        <w:t>State</w:t>
      </w:r>
      <w:r w:rsidRPr="0019644A">
        <w:t xml:space="preserve"> and </w:t>
      </w:r>
      <w:r w:rsidR="00D14971" w:rsidRPr="0019644A">
        <w:t>Federal</w:t>
      </w:r>
      <w:r w:rsidRPr="0019644A">
        <w:t xml:space="preserve"> </w:t>
      </w:r>
      <w:r w:rsidR="008E0CC9" w:rsidRPr="0019644A">
        <w:t>laws</w:t>
      </w:r>
      <w:r w:rsidRPr="0019644A">
        <w:t>.</w:t>
      </w:r>
      <w:bookmarkEnd w:id="5"/>
    </w:p>
    <w:p w14:paraId="7B4B0CB7" w14:textId="77777777" w:rsidR="009A2D5D" w:rsidRPr="0019644A" w:rsidRDefault="009A2D5D" w:rsidP="005D37B7">
      <w:pPr>
        <w:ind w:left="720"/>
      </w:pPr>
    </w:p>
    <w:tbl>
      <w:tblPr>
        <w:tblW w:w="112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 w:type="dxa"/>
          <w:right w:w="7" w:type="dxa"/>
        </w:tblCellMar>
        <w:tblLook w:val="0000" w:firstRow="0" w:lastRow="0" w:firstColumn="0" w:lastColumn="0" w:noHBand="0" w:noVBand="0"/>
      </w:tblPr>
      <w:tblGrid>
        <w:gridCol w:w="6362"/>
        <w:gridCol w:w="2021"/>
        <w:gridCol w:w="1128"/>
        <w:gridCol w:w="1692"/>
      </w:tblGrid>
      <w:tr w:rsidR="0044271F" w:rsidRPr="0019644A" w14:paraId="5297EE5B" w14:textId="77777777" w:rsidTr="009A2D5D">
        <w:tc>
          <w:tcPr>
            <w:tcW w:w="6362" w:type="dxa"/>
            <w:tcBorders>
              <w:top w:val="single" w:sz="12" w:space="0" w:color="auto"/>
              <w:left w:val="single" w:sz="12" w:space="0" w:color="auto"/>
              <w:bottom w:val="single" w:sz="4" w:space="0" w:color="BFBFBF"/>
            </w:tcBorders>
            <w:shd w:val="clear" w:color="auto" w:fill="auto"/>
          </w:tcPr>
          <w:p w14:paraId="0933CC0F" w14:textId="77777777" w:rsidR="0044271F" w:rsidRPr="0019644A" w:rsidRDefault="0044271F" w:rsidP="00925C38">
            <w:pPr>
              <w:pStyle w:val="CellHeading-Arial"/>
              <w:ind w:left="0"/>
              <w:rPr>
                <w:sz w:val="20"/>
              </w:rPr>
            </w:pPr>
            <w:r w:rsidRPr="0019644A">
              <w:rPr>
                <w:sz w:val="20"/>
              </w:rPr>
              <w:t xml:space="preserve">Name of </w:t>
            </w:r>
            <w:r w:rsidRPr="0019644A">
              <w:rPr>
                <w:rFonts w:cs="Arial"/>
                <w:sz w:val="20"/>
              </w:rPr>
              <w:t>CE</w:t>
            </w:r>
            <w:r w:rsidRPr="0019644A">
              <w:rPr>
                <w:sz w:val="20"/>
              </w:rPr>
              <w:t xml:space="preserve"> Authorized Representative (type or print)</w:t>
            </w:r>
          </w:p>
        </w:tc>
        <w:tc>
          <w:tcPr>
            <w:tcW w:w="4841" w:type="dxa"/>
            <w:gridSpan w:val="3"/>
            <w:tcBorders>
              <w:top w:val="single" w:sz="12" w:space="0" w:color="auto"/>
              <w:bottom w:val="single" w:sz="4" w:space="0" w:color="BFBFBF"/>
              <w:right w:val="single" w:sz="12" w:space="0" w:color="auto"/>
            </w:tcBorders>
            <w:shd w:val="clear" w:color="auto" w:fill="auto"/>
          </w:tcPr>
          <w:p w14:paraId="23280D6E" w14:textId="77777777" w:rsidR="0044271F" w:rsidRPr="0019644A" w:rsidRDefault="0044271F" w:rsidP="00925C38">
            <w:pPr>
              <w:pStyle w:val="UserFill-in-Arial"/>
              <w:ind w:left="0"/>
              <w:rPr>
                <w:sz w:val="20"/>
              </w:rPr>
            </w:pPr>
            <w:r w:rsidRPr="0019644A">
              <w:rPr>
                <w:rFonts w:cs="Arial"/>
                <w:sz w:val="20"/>
              </w:rPr>
              <w:t>Title of CE Authorized Representative</w:t>
            </w:r>
          </w:p>
        </w:tc>
      </w:tr>
      <w:tr w:rsidR="0044271F" w:rsidRPr="0019644A" w14:paraId="7E80985B" w14:textId="77777777" w:rsidTr="009A2D5D">
        <w:tc>
          <w:tcPr>
            <w:tcW w:w="6362" w:type="dxa"/>
            <w:tcBorders>
              <w:top w:val="single" w:sz="4" w:space="0" w:color="BFBFBF"/>
              <w:left w:val="single" w:sz="12" w:space="0" w:color="auto"/>
              <w:bottom w:val="single" w:sz="12" w:space="0" w:color="auto"/>
            </w:tcBorders>
            <w:shd w:val="clear" w:color="auto" w:fill="auto"/>
            <w:vAlign w:val="bottom"/>
          </w:tcPr>
          <w:p w14:paraId="299FF825" w14:textId="77777777" w:rsidR="0044271F" w:rsidRPr="0019644A" w:rsidRDefault="0044271F" w:rsidP="006B7429">
            <w:pPr>
              <w:pStyle w:val="CellHeading-Arial"/>
              <w:tabs>
                <w:tab w:val="left" w:pos="488"/>
              </w:tabs>
              <w:ind w:left="0"/>
              <w:rPr>
                <w:rFonts w:cs="Arial"/>
                <w:sz w:val="20"/>
              </w:rPr>
            </w:pPr>
          </w:p>
          <w:p w14:paraId="78FF6A2C" w14:textId="77777777" w:rsidR="0044271F" w:rsidRPr="0019644A" w:rsidRDefault="0044271F" w:rsidP="00925C38">
            <w:pPr>
              <w:pStyle w:val="CellHeading-Arial"/>
              <w:tabs>
                <w:tab w:val="left" w:pos="488"/>
              </w:tabs>
              <w:ind w:left="0"/>
              <w:rPr>
                <w:sz w:val="20"/>
              </w:rPr>
            </w:pPr>
            <w:r w:rsidRPr="0019644A">
              <w:rPr>
                <w:rFonts w:cs="Arial"/>
                <w:sz w:val="20"/>
              </w:rPr>
              <w:fldChar w:fldCharType="begin">
                <w:ffData>
                  <w:name w:val="Text39"/>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4841" w:type="dxa"/>
            <w:gridSpan w:val="3"/>
            <w:tcBorders>
              <w:top w:val="single" w:sz="4" w:space="0" w:color="BFBFBF"/>
              <w:bottom w:val="single" w:sz="12" w:space="0" w:color="auto"/>
              <w:right w:val="single" w:sz="12" w:space="0" w:color="auto"/>
            </w:tcBorders>
            <w:shd w:val="clear" w:color="auto" w:fill="auto"/>
            <w:vAlign w:val="bottom"/>
          </w:tcPr>
          <w:p w14:paraId="799905CE" w14:textId="77777777" w:rsidR="0044271F" w:rsidRPr="0019644A" w:rsidRDefault="0044271F" w:rsidP="00925C38">
            <w:pPr>
              <w:pStyle w:val="CellHeading-Arial"/>
              <w:ind w:left="0"/>
              <w:rPr>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r w:rsidR="00B83259" w:rsidRPr="0019644A" w14:paraId="5844D766" w14:textId="77777777" w:rsidTr="009A2D5D">
        <w:trPr>
          <w:trHeight w:val="231"/>
        </w:trPr>
        <w:tc>
          <w:tcPr>
            <w:tcW w:w="6362" w:type="dxa"/>
            <w:tcBorders>
              <w:top w:val="single" w:sz="12" w:space="0" w:color="auto"/>
              <w:left w:val="single" w:sz="12" w:space="0" w:color="auto"/>
              <w:bottom w:val="single" w:sz="4" w:space="0" w:color="BFBFBF"/>
            </w:tcBorders>
            <w:shd w:val="clear" w:color="auto" w:fill="auto"/>
          </w:tcPr>
          <w:p w14:paraId="2661EA40" w14:textId="77777777" w:rsidR="00B83259" w:rsidRPr="0019644A" w:rsidRDefault="00B83259" w:rsidP="00925C38">
            <w:pPr>
              <w:pStyle w:val="CellHeading-Arial"/>
              <w:ind w:left="0"/>
              <w:rPr>
                <w:sz w:val="20"/>
              </w:rPr>
            </w:pPr>
            <w:r w:rsidRPr="0019644A">
              <w:rPr>
                <w:rFonts w:cs="Arial"/>
                <w:sz w:val="20"/>
              </w:rPr>
              <w:t>Street Address of CE</w:t>
            </w:r>
          </w:p>
        </w:tc>
        <w:tc>
          <w:tcPr>
            <w:tcW w:w="2021" w:type="dxa"/>
            <w:tcBorders>
              <w:top w:val="single" w:sz="12" w:space="0" w:color="auto"/>
              <w:bottom w:val="single" w:sz="4" w:space="0" w:color="BFBFBF"/>
            </w:tcBorders>
            <w:shd w:val="clear" w:color="auto" w:fill="auto"/>
          </w:tcPr>
          <w:p w14:paraId="15645139" w14:textId="77777777" w:rsidR="00B83259" w:rsidRPr="0019644A" w:rsidRDefault="00B83259" w:rsidP="00925C38">
            <w:pPr>
              <w:pStyle w:val="UserFill-in-Arial"/>
              <w:ind w:left="0" w:right="15"/>
              <w:rPr>
                <w:sz w:val="20"/>
              </w:rPr>
            </w:pPr>
            <w:r w:rsidRPr="0019644A">
              <w:rPr>
                <w:rFonts w:cs="Arial"/>
                <w:sz w:val="20"/>
              </w:rPr>
              <w:t>City</w:t>
            </w:r>
          </w:p>
        </w:tc>
        <w:tc>
          <w:tcPr>
            <w:tcW w:w="1128" w:type="dxa"/>
            <w:tcBorders>
              <w:top w:val="single" w:sz="12" w:space="0" w:color="auto"/>
              <w:bottom w:val="single" w:sz="4" w:space="0" w:color="BFBFBF"/>
            </w:tcBorders>
            <w:shd w:val="clear" w:color="auto" w:fill="auto"/>
          </w:tcPr>
          <w:p w14:paraId="448CC57C" w14:textId="77777777" w:rsidR="00B83259" w:rsidRPr="0019644A" w:rsidRDefault="00B83259" w:rsidP="006B7429">
            <w:pPr>
              <w:pStyle w:val="UserFill-in-Arial"/>
              <w:ind w:left="0"/>
              <w:rPr>
                <w:rFonts w:cs="Arial"/>
                <w:sz w:val="20"/>
              </w:rPr>
            </w:pPr>
            <w:r w:rsidRPr="0019644A">
              <w:rPr>
                <w:rFonts w:cs="Arial"/>
                <w:sz w:val="20"/>
              </w:rPr>
              <w:t>State</w:t>
            </w:r>
          </w:p>
        </w:tc>
        <w:tc>
          <w:tcPr>
            <w:tcW w:w="1692" w:type="dxa"/>
            <w:tcBorders>
              <w:top w:val="single" w:sz="12" w:space="0" w:color="auto"/>
              <w:bottom w:val="single" w:sz="4" w:space="0" w:color="BFBFBF"/>
              <w:right w:val="single" w:sz="12" w:space="0" w:color="auto"/>
            </w:tcBorders>
            <w:shd w:val="clear" w:color="auto" w:fill="auto"/>
          </w:tcPr>
          <w:p w14:paraId="6780EE5A" w14:textId="77777777" w:rsidR="00B83259" w:rsidRPr="0019644A" w:rsidRDefault="00B83259" w:rsidP="009A42A5">
            <w:pPr>
              <w:pStyle w:val="UserFill-in-Arial"/>
              <w:ind w:left="0"/>
              <w:rPr>
                <w:rFonts w:cs="Arial"/>
                <w:sz w:val="20"/>
              </w:rPr>
            </w:pPr>
            <w:r w:rsidRPr="0019644A">
              <w:rPr>
                <w:rFonts w:cs="Arial"/>
                <w:sz w:val="20"/>
              </w:rPr>
              <w:t>Zip</w:t>
            </w:r>
          </w:p>
        </w:tc>
      </w:tr>
      <w:tr w:rsidR="00CE1666" w:rsidRPr="0019644A" w14:paraId="56A82805" w14:textId="77777777" w:rsidTr="009A2D5D">
        <w:tblPrEx>
          <w:tblCellMar>
            <w:left w:w="108" w:type="dxa"/>
            <w:right w:w="108" w:type="dxa"/>
          </w:tblCellMar>
          <w:tblLook w:val="04A0" w:firstRow="1" w:lastRow="0" w:firstColumn="1" w:lastColumn="0" w:noHBand="0" w:noVBand="1"/>
        </w:tblPrEx>
        <w:tc>
          <w:tcPr>
            <w:tcW w:w="6362" w:type="dxa"/>
            <w:tcBorders>
              <w:top w:val="single" w:sz="4" w:space="0" w:color="BFBFBF"/>
              <w:left w:val="single" w:sz="12" w:space="0" w:color="auto"/>
              <w:bottom w:val="single" w:sz="12" w:space="0" w:color="auto"/>
            </w:tcBorders>
            <w:shd w:val="clear" w:color="auto" w:fill="auto"/>
            <w:vAlign w:val="bottom"/>
          </w:tcPr>
          <w:p w14:paraId="640842B0" w14:textId="77777777" w:rsidR="00CE1666" w:rsidRPr="0019644A" w:rsidRDefault="00CE1666" w:rsidP="006B7429">
            <w:pPr>
              <w:pStyle w:val="CellHeading-Arial"/>
              <w:tabs>
                <w:tab w:val="left" w:pos="488"/>
              </w:tabs>
              <w:ind w:left="0"/>
              <w:rPr>
                <w:rFonts w:cs="Arial"/>
                <w:sz w:val="20"/>
              </w:rPr>
            </w:pPr>
          </w:p>
          <w:p w14:paraId="2BF34397"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39"/>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2021" w:type="dxa"/>
            <w:tcBorders>
              <w:top w:val="single" w:sz="4" w:space="0" w:color="BFBFBF"/>
              <w:bottom w:val="single" w:sz="12" w:space="0" w:color="auto"/>
            </w:tcBorders>
            <w:shd w:val="clear" w:color="auto" w:fill="auto"/>
            <w:vAlign w:val="bottom"/>
          </w:tcPr>
          <w:p w14:paraId="2E74AFAE"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1128" w:type="dxa"/>
            <w:tcBorders>
              <w:top w:val="single" w:sz="4" w:space="0" w:color="BFBFBF"/>
              <w:bottom w:val="single" w:sz="12" w:space="0" w:color="auto"/>
            </w:tcBorders>
            <w:shd w:val="clear" w:color="auto" w:fill="auto"/>
            <w:vAlign w:val="bottom"/>
          </w:tcPr>
          <w:p w14:paraId="4D84660D"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44"/>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1692" w:type="dxa"/>
            <w:tcBorders>
              <w:top w:val="single" w:sz="4" w:space="0" w:color="BFBFBF"/>
              <w:bottom w:val="single" w:sz="12" w:space="0" w:color="auto"/>
              <w:right w:val="single" w:sz="12" w:space="0" w:color="auto"/>
            </w:tcBorders>
            <w:shd w:val="clear" w:color="auto" w:fill="auto"/>
            <w:vAlign w:val="bottom"/>
          </w:tcPr>
          <w:p w14:paraId="6B4BD145" w14:textId="77777777" w:rsidR="00CE1666" w:rsidRPr="0019644A" w:rsidRDefault="00CE1666" w:rsidP="009A42A5">
            <w:pPr>
              <w:pStyle w:val="CellHeading-Arial"/>
              <w:ind w:left="0"/>
              <w:rPr>
                <w:rFonts w:cs="Arial"/>
                <w:sz w:val="20"/>
              </w:rPr>
            </w:pPr>
            <w:r w:rsidRPr="0019644A">
              <w:rPr>
                <w:rFonts w:cs="Arial"/>
                <w:sz w:val="20"/>
              </w:rPr>
              <w:fldChar w:fldCharType="begin">
                <w:ffData>
                  <w:name w:val="Text44"/>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r w:rsidR="00B83259" w:rsidRPr="0019644A" w14:paraId="03D7DBD8" w14:textId="77777777" w:rsidTr="009A2D5D">
        <w:tblPrEx>
          <w:tblCellMar>
            <w:left w:w="108" w:type="dxa"/>
            <w:right w:w="108" w:type="dxa"/>
          </w:tblCellMar>
          <w:tblLook w:val="04A0" w:firstRow="1" w:lastRow="0" w:firstColumn="1" w:lastColumn="0" w:noHBand="0" w:noVBand="1"/>
        </w:tblPrEx>
        <w:tc>
          <w:tcPr>
            <w:tcW w:w="6362" w:type="dxa"/>
            <w:tcBorders>
              <w:top w:val="single" w:sz="12" w:space="0" w:color="auto"/>
              <w:left w:val="single" w:sz="12" w:space="0" w:color="auto"/>
              <w:bottom w:val="single" w:sz="4" w:space="0" w:color="BFBFBF"/>
            </w:tcBorders>
            <w:shd w:val="clear" w:color="auto" w:fill="auto"/>
          </w:tcPr>
          <w:p w14:paraId="0C142DA6" w14:textId="77777777" w:rsidR="00B83259" w:rsidRPr="0019644A" w:rsidRDefault="00B83259" w:rsidP="007E40D0">
            <w:pPr>
              <w:pStyle w:val="CellHeading-Arial"/>
              <w:ind w:left="0"/>
              <w:rPr>
                <w:rFonts w:cs="Arial"/>
                <w:sz w:val="20"/>
              </w:rPr>
            </w:pPr>
            <w:r w:rsidRPr="0019644A">
              <w:rPr>
                <w:rFonts w:cs="Arial"/>
                <w:sz w:val="20"/>
              </w:rPr>
              <w:t>Mailing Address of CE (if different from above)</w:t>
            </w:r>
          </w:p>
        </w:tc>
        <w:tc>
          <w:tcPr>
            <w:tcW w:w="2021" w:type="dxa"/>
            <w:tcBorders>
              <w:top w:val="single" w:sz="12" w:space="0" w:color="auto"/>
              <w:bottom w:val="single" w:sz="4" w:space="0" w:color="BFBFBF"/>
            </w:tcBorders>
            <w:shd w:val="clear" w:color="auto" w:fill="auto"/>
          </w:tcPr>
          <w:p w14:paraId="7D27E702" w14:textId="77777777" w:rsidR="00B83259" w:rsidRPr="0019644A" w:rsidRDefault="00B83259" w:rsidP="006B7429">
            <w:pPr>
              <w:pStyle w:val="UserFill-in-Arial"/>
              <w:ind w:left="0" w:right="15"/>
              <w:rPr>
                <w:rFonts w:cs="Arial"/>
                <w:sz w:val="20"/>
              </w:rPr>
            </w:pPr>
            <w:r w:rsidRPr="0019644A">
              <w:rPr>
                <w:rFonts w:cs="Arial"/>
                <w:sz w:val="20"/>
              </w:rPr>
              <w:t>City</w:t>
            </w:r>
          </w:p>
        </w:tc>
        <w:tc>
          <w:tcPr>
            <w:tcW w:w="1128" w:type="dxa"/>
            <w:tcBorders>
              <w:top w:val="single" w:sz="12" w:space="0" w:color="auto"/>
              <w:bottom w:val="single" w:sz="4" w:space="0" w:color="BFBFBF"/>
            </w:tcBorders>
            <w:shd w:val="clear" w:color="auto" w:fill="auto"/>
          </w:tcPr>
          <w:p w14:paraId="7ED63048" w14:textId="77777777" w:rsidR="00B83259" w:rsidRPr="0019644A" w:rsidRDefault="00B83259" w:rsidP="006B7429">
            <w:pPr>
              <w:pStyle w:val="UserFill-in-Arial"/>
              <w:ind w:left="0"/>
              <w:rPr>
                <w:rFonts w:cs="Arial"/>
                <w:sz w:val="20"/>
              </w:rPr>
            </w:pPr>
            <w:r w:rsidRPr="0019644A">
              <w:rPr>
                <w:rFonts w:cs="Arial"/>
                <w:sz w:val="20"/>
              </w:rPr>
              <w:t>State</w:t>
            </w:r>
          </w:p>
        </w:tc>
        <w:tc>
          <w:tcPr>
            <w:tcW w:w="1692" w:type="dxa"/>
            <w:tcBorders>
              <w:top w:val="single" w:sz="12" w:space="0" w:color="auto"/>
              <w:bottom w:val="single" w:sz="4" w:space="0" w:color="BFBFBF"/>
              <w:right w:val="single" w:sz="12" w:space="0" w:color="auto"/>
            </w:tcBorders>
            <w:shd w:val="clear" w:color="auto" w:fill="auto"/>
          </w:tcPr>
          <w:p w14:paraId="7A074465" w14:textId="77777777" w:rsidR="00B83259" w:rsidRPr="0019644A" w:rsidRDefault="00B83259" w:rsidP="009A42A5">
            <w:pPr>
              <w:pStyle w:val="UserFill-in-Arial"/>
              <w:ind w:left="0"/>
              <w:rPr>
                <w:rFonts w:cs="Arial"/>
                <w:sz w:val="20"/>
              </w:rPr>
            </w:pPr>
            <w:r w:rsidRPr="0019644A">
              <w:rPr>
                <w:rFonts w:cs="Arial"/>
                <w:sz w:val="20"/>
              </w:rPr>
              <w:t>Zip</w:t>
            </w:r>
          </w:p>
        </w:tc>
      </w:tr>
      <w:tr w:rsidR="00CE1666" w:rsidRPr="0019644A" w14:paraId="7D804B99" w14:textId="77777777" w:rsidTr="009A2D5D">
        <w:tblPrEx>
          <w:tblCellMar>
            <w:left w:w="108" w:type="dxa"/>
            <w:right w:w="108" w:type="dxa"/>
          </w:tblCellMar>
          <w:tblLook w:val="04A0" w:firstRow="1" w:lastRow="0" w:firstColumn="1" w:lastColumn="0" w:noHBand="0" w:noVBand="1"/>
        </w:tblPrEx>
        <w:tc>
          <w:tcPr>
            <w:tcW w:w="6362" w:type="dxa"/>
            <w:tcBorders>
              <w:top w:val="single" w:sz="4" w:space="0" w:color="BFBFBF"/>
              <w:left w:val="single" w:sz="12" w:space="0" w:color="auto"/>
              <w:bottom w:val="single" w:sz="12" w:space="0" w:color="auto"/>
            </w:tcBorders>
            <w:shd w:val="clear" w:color="auto" w:fill="auto"/>
            <w:vAlign w:val="bottom"/>
          </w:tcPr>
          <w:p w14:paraId="0B199868" w14:textId="77777777" w:rsidR="00CE1666" w:rsidRPr="0019644A" w:rsidRDefault="00CE1666" w:rsidP="006B7429">
            <w:pPr>
              <w:pStyle w:val="CellHeading-Arial"/>
              <w:tabs>
                <w:tab w:val="left" w:pos="488"/>
              </w:tabs>
              <w:ind w:left="0"/>
              <w:rPr>
                <w:rFonts w:cs="Arial"/>
                <w:sz w:val="20"/>
              </w:rPr>
            </w:pPr>
          </w:p>
          <w:p w14:paraId="6FF88454"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39"/>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2021" w:type="dxa"/>
            <w:tcBorders>
              <w:top w:val="single" w:sz="4" w:space="0" w:color="BFBFBF"/>
              <w:bottom w:val="single" w:sz="12" w:space="0" w:color="auto"/>
            </w:tcBorders>
            <w:shd w:val="clear" w:color="auto" w:fill="auto"/>
            <w:vAlign w:val="bottom"/>
          </w:tcPr>
          <w:p w14:paraId="2BF96D59"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1128" w:type="dxa"/>
            <w:tcBorders>
              <w:top w:val="single" w:sz="4" w:space="0" w:color="BFBFBF"/>
              <w:bottom w:val="single" w:sz="12" w:space="0" w:color="auto"/>
            </w:tcBorders>
            <w:shd w:val="clear" w:color="auto" w:fill="auto"/>
            <w:vAlign w:val="bottom"/>
          </w:tcPr>
          <w:p w14:paraId="1AE4B94A" w14:textId="77777777" w:rsidR="00CE1666" w:rsidRPr="0019644A" w:rsidRDefault="00CE1666" w:rsidP="006B7429">
            <w:pPr>
              <w:pStyle w:val="CellHeading-Arial"/>
              <w:ind w:left="0"/>
              <w:rPr>
                <w:rFonts w:cs="Arial"/>
                <w:sz w:val="20"/>
              </w:rPr>
            </w:pPr>
            <w:r w:rsidRPr="0019644A">
              <w:rPr>
                <w:rFonts w:cs="Arial"/>
                <w:sz w:val="20"/>
              </w:rPr>
              <w:fldChar w:fldCharType="begin">
                <w:ffData>
                  <w:name w:val="Text44"/>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1692" w:type="dxa"/>
            <w:tcBorders>
              <w:top w:val="single" w:sz="4" w:space="0" w:color="BFBFBF"/>
              <w:bottom w:val="single" w:sz="12" w:space="0" w:color="auto"/>
              <w:right w:val="single" w:sz="12" w:space="0" w:color="auto"/>
            </w:tcBorders>
            <w:shd w:val="clear" w:color="auto" w:fill="auto"/>
            <w:vAlign w:val="bottom"/>
          </w:tcPr>
          <w:p w14:paraId="53A50A13" w14:textId="77777777" w:rsidR="00CE1666" w:rsidRPr="0019644A" w:rsidRDefault="00CE1666" w:rsidP="009A42A5">
            <w:pPr>
              <w:pStyle w:val="CellHeading-Arial"/>
              <w:ind w:left="0"/>
              <w:rPr>
                <w:rFonts w:cs="Arial"/>
                <w:sz w:val="20"/>
              </w:rPr>
            </w:pPr>
            <w:r w:rsidRPr="0019644A">
              <w:rPr>
                <w:rFonts w:cs="Arial"/>
                <w:sz w:val="20"/>
              </w:rPr>
              <w:fldChar w:fldCharType="begin">
                <w:ffData>
                  <w:name w:val="Text44"/>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r w:rsidR="00925C38" w:rsidRPr="0019644A" w14:paraId="3A1F1A93" w14:textId="77777777" w:rsidTr="009A2D5D">
        <w:tblPrEx>
          <w:tblCellMar>
            <w:left w:w="108" w:type="dxa"/>
            <w:right w:w="108" w:type="dxa"/>
          </w:tblCellMar>
          <w:tblLook w:val="04A0" w:firstRow="1" w:lastRow="0" w:firstColumn="1" w:lastColumn="0" w:noHBand="0" w:noVBand="1"/>
        </w:tblPrEx>
        <w:tc>
          <w:tcPr>
            <w:tcW w:w="6362" w:type="dxa"/>
            <w:tcBorders>
              <w:top w:val="single" w:sz="12" w:space="0" w:color="auto"/>
              <w:left w:val="single" w:sz="12" w:space="0" w:color="auto"/>
              <w:bottom w:val="single" w:sz="4" w:space="0" w:color="BFBFBF"/>
            </w:tcBorders>
            <w:shd w:val="clear" w:color="auto" w:fill="auto"/>
          </w:tcPr>
          <w:p w14:paraId="3DE11E79" w14:textId="77777777" w:rsidR="00925C38" w:rsidRPr="0019644A" w:rsidRDefault="00925C38" w:rsidP="00925C38">
            <w:pPr>
              <w:pStyle w:val="CellHeading-Arial"/>
              <w:ind w:left="0"/>
              <w:rPr>
                <w:sz w:val="20"/>
              </w:rPr>
            </w:pPr>
            <w:r w:rsidRPr="0019644A">
              <w:rPr>
                <w:rFonts w:cs="Arial"/>
                <w:sz w:val="20"/>
              </w:rPr>
              <w:t>Signature of CE Authorized Representative</w:t>
            </w:r>
          </w:p>
        </w:tc>
        <w:tc>
          <w:tcPr>
            <w:tcW w:w="4841" w:type="dxa"/>
            <w:gridSpan w:val="3"/>
            <w:tcBorders>
              <w:top w:val="single" w:sz="12" w:space="0" w:color="auto"/>
              <w:bottom w:val="single" w:sz="4" w:space="0" w:color="BFBFBF"/>
              <w:right w:val="single" w:sz="12" w:space="0" w:color="auto"/>
            </w:tcBorders>
            <w:shd w:val="clear" w:color="auto" w:fill="auto"/>
          </w:tcPr>
          <w:p w14:paraId="005AE566" w14:textId="77777777" w:rsidR="00925C38" w:rsidRPr="0019644A" w:rsidRDefault="00925C38" w:rsidP="00925C38">
            <w:pPr>
              <w:pStyle w:val="UserFill-in-Arial"/>
              <w:ind w:left="0"/>
              <w:rPr>
                <w:sz w:val="20"/>
              </w:rPr>
            </w:pPr>
            <w:r w:rsidRPr="0019644A">
              <w:rPr>
                <w:rFonts w:cs="Arial"/>
                <w:sz w:val="20"/>
              </w:rPr>
              <w:t xml:space="preserve">Date of </w:t>
            </w:r>
            <w:r w:rsidRPr="0019644A">
              <w:rPr>
                <w:sz w:val="20"/>
              </w:rPr>
              <w:t xml:space="preserve">Signature of </w:t>
            </w:r>
            <w:r w:rsidRPr="0019644A">
              <w:rPr>
                <w:rFonts w:cs="Arial"/>
                <w:sz w:val="20"/>
              </w:rPr>
              <w:t>CE</w:t>
            </w:r>
            <w:r w:rsidRPr="0019644A">
              <w:rPr>
                <w:sz w:val="20"/>
              </w:rPr>
              <w:t xml:space="preserve"> Authorized Representative</w:t>
            </w:r>
          </w:p>
        </w:tc>
      </w:tr>
      <w:tr w:rsidR="00711967" w:rsidRPr="0019644A" w14:paraId="7BF4C561" w14:textId="77777777" w:rsidTr="009A2D5D">
        <w:tc>
          <w:tcPr>
            <w:tcW w:w="6362" w:type="dxa"/>
            <w:tcBorders>
              <w:top w:val="single" w:sz="4" w:space="0" w:color="BFBFBF"/>
              <w:left w:val="single" w:sz="12" w:space="0" w:color="auto"/>
              <w:bottom w:val="single" w:sz="12" w:space="0" w:color="auto"/>
            </w:tcBorders>
            <w:shd w:val="clear" w:color="auto" w:fill="auto"/>
            <w:vAlign w:val="bottom"/>
          </w:tcPr>
          <w:p w14:paraId="564B4CCC" w14:textId="77777777" w:rsidR="00711967" w:rsidRPr="0019644A" w:rsidRDefault="00711967" w:rsidP="006B7429">
            <w:pPr>
              <w:pStyle w:val="CellHeading-Arial"/>
              <w:tabs>
                <w:tab w:val="left" w:pos="488"/>
              </w:tabs>
              <w:ind w:left="0"/>
              <w:rPr>
                <w:rFonts w:cs="Arial"/>
                <w:sz w:val="20"/>
              </w:rPr>
            </w:pPr>
          </w:p>
          <w:p w14:paraId="21CE1CB5" w14:textId="77777777" w:rsidR="00711967" w:rsidRPr="0019644A" w:rsidRDefault="00711967" w:rsidP="00925C38">
            <w:pPr>
              <w:pStyle w:val="CellHeading-Arial"/>
              <w:ind w:left="0"/>
              <w:rPr>
                <w:sz w:val="20"/>
              </w:rPr>
            </w:pPr>
          </w:p>
        </w:tc>
        <w:tc>
          <w:tcPr>
            <w:tcW w:w="4841" w:type="dxa"/>
            <w:gridSpan w:val="3"/>
            <w:tcBorders>
              <w:top w:val="single" w:sz="4" w:space="0" w:color="BFBFBF"/>
              <w:bottom w:val="single" w:sz="12" w:space="0" w:color="auto"/>
              <w:right w:val="single" w:sz="12" w:space="0" w:color="auto"/>
            </w:tcBorders>
            <w:shd w:val="clear" w:color="auto" w:fill="auto"/>
            <w:vAlign w:val="bottom"/>
          </w:tcPr>
          <w:p w14:paraId="7B30031F" w14:textId="77777777" w:rsidR="00711967" w:rsidRPr="0019644A" w:rsidRDefault="00711967" w:rsidP="006B7429">
            <w:pPr>
              <w:pStyle w:val="CellHeading-Arial"/>
              <w:ind w:left="0"/>
              <w:rPr>
                <w:rFonts w:cs="Arial"/>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bl>
    <w:p w14:paraId="784503A9" w14:textId="77777777" w:rsidR="000C016B" w:rsidRPr="0019644A" w:rsidRDefault="000C016B" w:rsidP="000C016B">
      <w:pPr>
        <w:spacing w:after="0" w:line="240" w:lineRule="auto"/>
        <w:ind w:left="720"/>
        <w:jc w:val="both"/>
        <w:rPr>
          <w:rFonts w:cs="Arial"/>
          <w:sz w:val="20"/>
          <w:szCs w:val="20"/>
        </w:rPr>
      </w:pPr>
    </w:p>
    <w:p w14:paraId="0AAA5A1E" w14:textId="77777777" w:rsidR="009A2D5D" w:rsidRPr="0019644A" w:rsidRDefault="009A2D5D" w:rsidP="000C016B">
      <w:pPr>
        <w:spacing w:after="0" w:line="240" w:lineRule="auto"/>
        <w:ind w:left="720"/>
        <w:jc w:val="both"/>
        <w:rPr>
          <w:rFonts w:cs="Arial"/>
          <w:sz w:val="20"/>
          <w:szCs w:val="20"/>
        </w:rPr>
      </w:pPr>
    </w:p>
    <w:p w14:paraId="444FDDC8" w14:textId="77777777" w:rsidR="000C016B" w:rsidRPr="0019644A" w:rsidRDefault="00711967" w:rsidP="000C016B">
      <w:pPr>
        <w:spacing w:after="0" w:line="240" w:lineRule="auto"/>
        <w:ind w:left="720"/>
        <w:jc w:val="both"/>
        <w:rPr>
          <w:rFonts w:cs="Arial"/>
          <w:b/>
          <w:sz w:val="20"/>
          <w:szCs w:val="20"/>
        </w:rPr>
      </w:pPr>
      <w:r w:rsidRPr="0019644A">
        <w:rPr>
          <w:rFonts w:cs="Arial"/>
          <w:b/>
          <w:sz w:val="20"/>
          <w:szCs w:val="20"/>
        </w:rPr>
        <w:t>For TDA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4849"/>
      </w:tblGrid>
      <w:tr w:rsidR="00711967" w:rsidRPr="0019644A" w14:paraId="2F0C1FA2" w14:textId="77777777" w:rsidTr="009A2D5D">
        <w:tc>
          <w:tcPr>
            <w:tcW w:w="6390" w:type="dxa"/>
            <w:tcBorders>
              <w:top w:val="single" w:sz="12" w:space="0" w:color="auto"/>
              <w:left w:val="single" w:sz="12" w:space="0" w:color="auto"/>
              <w:bottom w:val="single" w:sz="4" w:space="0" w:color="BFBFBF"/>
            </w:tcBorders>
            <w:shd w:val="clear" w:color="auto" w:fill="auto"/>
          </w:tcPr>
          <w:p w14:paraId="46FC13ED" w14:textId="77777777" w:rsidR="00711967" w:rsidRPr="0019644A" w:rsidRDefault="00711967" w:rsidP="006B7429">
            <w:pPr>
              <w:pStyle w:val="CellHeading-Arial"/>
              <w:ind w:left="0"/>
              <w:rPr>
                <w:rFonts w:cs="Arial"/>
                <w:sz w:val="20"/>
              </w:rPr>
            </w:pPr>
            <w:r w:rsidRPr="0019644A">
              <w:rPr>
                <w:rFonts w:cs="Arial"/>
                <w:sz w:val="20"/>
              </w:rPr>
              <w:t>Name of TDA Representative (type or print)</w:t>
            </w:r>
          </w:p>
        </w:tc>
        <w:tc>
          <w:tcPr>
            <w:tcW w:w="4950" w:type="dxa"/>
            <w:tcBorders>
              <w:top w:val="single" w:sz="12" w:space="0" w:color="auto"/>
              <w:bottom w:val="single" w:sz="4" w:space="0" w:color="BFBFBF"/>
              <w:right w:val="single" w:sz="12" w:space="0" w:color="auto"/>
            </w:tcBorders>
            <w:shd w:val="clear" w:color="auto" w:fill="auto"/>
          </w:tcPr>
          <w:p w14:paraId="4F9555DF" w14:textId="77777777" w:rsidR="00711967" w:rsidRPr="0019644A" w:rsidRDefault="00711967" w:rsidP="006B7429">
            <w:pPr>
              <w:pStyle w:val="UserFill-in-Arial"/>
              <w:ind w:left="0" w:right="15"/>
              <w:rPr>
                <w:rFonts w:cs="Arial"/>
                <w:sz w:val="20"/>
              </w:rPr>
            </w:pPr>
            <w:r w:rsidRPr="0019644A">
              <w:rPr>
                <w:rFonts w:cs="Arial"/>
                <w:sz w:val="20"/>
              </w:rPr>
              <w:t>Title of TDA Representative</w:t>
            </w:r>
          </w:p>
        </w:tc>
      </w:tr>
      <w:tr w:rsidR="00711967" w:rsidRPr="0019644A" w14:paraId="5E99D7DD" w14:textId="77777777" w:rsidTr="009A2D5D">
        <w:tc>
          <w:tcPr>
            <w:tcW w:w="6390" w:type="dxa"/>
            <w:tcBorders>
              <w:top w:val="single" w:sz="4" w:space="0" w:color="BFBFBF"/>
              <w:left w:val="single" w:sz="12" w:space="0" w:color="auto"/>
              <w:bottom w:val="single" w:sz="12" w:space="0" w:color="auto"/>
            </w:tcBorders>
            <w:shd w:val="clear" w:color="auto" w:fill="auto"/>
            <w:vAlign w:val="bottom"/>
          </w:tcPr>
          <w:p w14:paraId="7F265899" w14:textId="77777777" w:rsidR="00711967" w:rsidRPr="0019644A" w:rsidRDefault="00711967" w:rsidP="006B7429">
            <w:pPr>
              <w:pStyle w:val="CellHeading-Arial"/>
              <w:tabs>
                <w:tab w:val="left" w:pos="488"/>
              </w:tabs>
              <w:ind w:left="0"/>
              <w:rPr>
                <w:rFonts w:cs="Arial"/>
                <w:sz w:val="20"/>
              </w:rPr>
            </w:pPr>
          </w:p>
          <w:p w14:paraId="7D21E21C" w14:textId="77777777" w:rsidR="00711967" w:rsidRPr="0019644A" w:rsidRDefault="00711967" w:rsidP="006B7429">
            <w:pPr>
              <w:pStyle w:val="CellHeading-Arial"/>
              <w:ind w:left="0"/>
              <w:rPr>
                <w:rFonts w:cs="Arial"/>
                <w:sz w:val="20"/>
              </w:rPr>
            </w:pPr>
            <w:r w:rsidRPr="0019644A">
              <w:rPr>
                <w:rFonts w:cs="Arial"/>
                <w:sz w:val="20"/>
              </w:rPr>
              <w:fldChar w:fldCharType="begin">
                <w:ffData>
                  <w:name w:val="Text39"/>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c>
          <w:tcPr>
            <w:tcW w:w="4950" w:type="dxa"/>
            <w:tcBorders>
              <w:top w:val="single" w:sz="4" w:space="0" w:color="BFBFBF"/>
              <w:bottom w:val="single" w:sz="12" w:space="0" w:color="auto"/>
              <w:right w:val="single" w:sz="12" w:space="0" w:color="auto"/>
            </w:tcBorders>
            <w:shd w:val="clear" w:color="auto" w:fill="auto"/>
            <w:vAlign w:val="bottom"/>
          </w:tcPr>
          <w:p w14:paraId="17EC482E" w14:textId="77777777" w:rsidR="00711967" w:rsidRPr="0019644A" w:rsidRDefault="00711967" w:rsidP="006B7429">
            <w:pPr>
              <w:pStyle w:val="CellHeading-Arial"/>
              <w:ind w:left="0"/>
              <w:rPr>
                <w:rFonts w:cs="Arial"/>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r w:rsidR="00711967" w:rsidRPr="0019644A" w14:paraId="07167C9E" w14:textId="77777777" w:rsidTr="009A2D5D">
        <w:tc>
          <w:tcPr>
            <w:tcW w:w="6390" w:type="dxa"/>
            <w:tcBorders>
              <w:top w:val="single" w:sz="12" w:space="0" w:color="auto"/>
              <w:left w:val="single" w:sz="12" w:space="0" w:color="auto"/>
              <w:bottom w:val="single" w:sz="4" w:space="0" w:color="BFBFBF"/>
            </w:tcBorders>
            <w:shd w:val="clear" w:color="auto" w:fill="auto"/>
          </w:tcPr>
          <w:p w14:paraId="4EFB1A3E" w14:textId="77777777" w:rsidR="00711967" w:rsidRPr="0019644A" w:rsidRDefault="00711967" w:rsidP="006B7429">
            <w:pPr>
              <w:pStyle w:val="UserFill-in-Arial"/>
              <w:ind w:left="0" w:right="15"/>
              <w:rPr>
                <w:rFonts w:cs="Arial"/>
                <w:sz w:val="20"/>
              </w:rPr>
            </w:pPr>
            <w:r w:rsidRPr="0019644A">
              <w:rPr>
                <w:rFonts w:cs="Arial"/>
                <w:sz w:val="20"/>
              </w:rPr>
              <w:t>Signature of TDA Representative</w:t>
            </w:r>
          </w:p>
        </w:tc>
        <w:tc>
          <w:tcPr>
            <w:tcW w:w="4950" w:type="dxa"/>
            <w:tcBorders>
              <w:top w:val="single" w:sz="12" w:space="0" w:color="auto"/>
              <w:bottom w:val="single" w:sz="4" w:space="0" w:color="BFBFBF"/>
              <w:right w:val="single" w:sz="12" w:space="0" w:color="auto"/>
            </w:tcBorders>
            <w:shd w:val="clear" w:color="auto" w:fill="auto"/>
          </w:tcPr>
          <w:p w14:paraId="122A9804" w14:textId="77777777" w:rsidR="00711967" w:rsidRPr="0019644A" w:rsidRDefault="00711967" w:rsidP="006B7429">
            <w:pPr>
              <w:pStyle w:val="UserFill-in-Arial"/>
              <w:ind w:left="0"/>
              <w:rPr>
                <w:rFonts w:cs="Arial"/>
                <w:sz w:val="20"/>
              </w:rPr>
            </w:pPr>
            <w:r w:rsidRPr="0019644A">
              <w:rPr>
                <w:rFonts w:cs="Arial"/>
                <w:sz w:val="20"/>
              </w:rPr>
              <w:t>Date of Signature of TDA Representative</w:t>
            </w:r>
          </w:p>
        </w:tc>
      </w:tr>
      <w:tr w:rsidR="00711967" w:rsidRPr="006B7429" w14:paraId="7E35350A" w14:textId="77777777" w:rsidTr="009A2D5D">
        <w:tc>
          <w:tcPr>
            <w:tcW w:w="6390" w:type="dxa"/>
            <w:tcBorders>
              <w:top w:val="single" w:sz="4" w:space="0" w:color="BFBFBF"/>
              <w:left w:val="single" w:sz="12" w:space="0" w:color="auto"/>
              <w:bottom w:val="single" w:sz="12" w:space="0" w:color="auto"/>
            </w:tcBorders>
            <w:shd w:val="clear" w:color="auto" w:fill="auto"/>
            <w:vAlign w:val="bottom"/>
          </w:tcPr>
          <w:p w14:paraId="04B75E7E" w14:textId="77777777" w:rsidR="00711967" w:rsidRPr="0019644A" w:rsidRDefault="00711967" w:rsidP="006B7429">
            <w:pPr>
              <w:pStyle w:val="CellHeading-Arial"/>
              <w:tabs>
                <w:tab w:val="left" w:pos="488"/>
              </w:tabs>
              <w:ind w:left="0"/>
              <w:rPr>
                <w:rFonts w:cs="Arial"/>
                <w:sz w:val="20"/>
              </w:rPr>
            </w:pPr>
          </w:p>
          <w:p w14:paraId="09B0B7E2" w14:textId="77777777" w:rsidR="00711967" w:rsidRPr="0019644A" w:rsidRDefault="00711967" w:rsidP="006B7429">
            <w:pPr>
              <w:pStyle w:val="CellHeading-Arial"/>
              <w:ind w:left="0"/>
              <w:rPr>
                <w:rFonts w:cs="Arial"/>
                <w:sz w:val="20"/>
              </w:rPr>
            </w:pPr>
          </w:p>
        </w:tc>
        <w:tc>
          <w:tcPr>
            <w:tcW w:w="4950" w:type="dxa"/>
            <w:tcBorders>
              <w:top w:val="single" w:sz="4" w:space="0" w:color="BFBFBF"/>
              <w:bottom w:val="single" w:sz="12" w:space="0" w:color="auto"/>
              <w:right w:val="single" w:sz="12" w:space="0" w:color="auto"/>
            </w:tcBorders>
            <w:shd w:val="clear" w:color="auto" w:fill="auto"/>
            <w:vAlign w:val="bottom"/>
          </w:tcPr>
          <w:p w14:paraId="5B8AFDBD" w14:textId="77777777" w:rsidR="00711967" w:rsidRPr="006B7429" w:rsidRDefault="00711967" w:rsidP="006B7429">
            <w:pPr>
              <w:pStyle w:val="CellHeading-Arial"/>
              <w:ind w:left="0"/>
              <w:rPr>
                <w:rFonts w:cs="Arial"/>
                <w:sz w:val="20"/>
              </w:rPr>
            </w:pPr>
            <w:r w:rsidRPr="0019644A">
              <w:rPr>
                <w:rFonts w:cs="Arial"/>
                <w:sz w:val="20"/>
              </w:rPr>
              <w:fldChar w:fldCharType="begin">
                <w:ffData>
                  <w:name w:val="Text43"/>
                  <w:enabled/>
                  <w:calcOnExit w:val="0"/>
                  <w:textInput/>
                </w:ffData>
              </w:fldChar>
            </w:r>
            <w:r w:rsidRPr="0019644A">
              <w:rPr>
                <w:rFonts w:cs="Arial"/>
                <w:sz w:val="20"/>
              </w:rPr>
              <w:instrText xml:space="preserve"> FORMTEXT </w:instrText>
            </w:r>
            <w:r w:rsidRPr="0019644A">
              <w:rPr>
                <w:rFonts w:cs="Arial"/>
                <w:sz w:val="20"/>
              </w:rPr>
            </w:r>
            <w:r w:rsidRPr="0019644A">
              <w:rPr>
                <w:rFonts w:cs="Arial"/>
                <w:sz w:val="20"/>
              </w:rPr>
              <w:fldChar w:fldCharType="separate"/>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noProof/>
                <w:sz w:val="20"/>
              </w:rPr>
              <w:t> </w:t>
            </w:r>
            <w:r w:rsidRPr="0019644A">
              <w:rPr>
                <w:rFonts w:cs="Arial"/>
                <w:sz w:val="20"/>
              </w:rPr>
              <w:fldChar w:fldCharType="end"/>
            </w:r>
          </w:p>
        </w:tc>
      </w:tr>
    </w:tbl>
    <w:p w14:paraId="5A40CAB9" w14:textId="77777777" w:rsidR="00F10FB6" w:rsidRPr="00925C38" w:rsidRDefault="00F10FB6" w:rsidP="00925C38">
      <w:pPr>
        <w:spacing w:after="0" w:line="240" w:lineRule="auto"/>
        <w:ind w:left="720"/>
        <w:jc w:val="both"/>
        <w:rPr>
          <w:sz w:val="6"/>
        </w:rPr>
      </w:pPr>
    </w:p>
    <w:sectPr w:rsidR="00F10FB6" w:rsidRPr="00925C38">
      <w:headerReference w:type="default" r:id="rId8"/>
      <w:pgSz w:w="12240" w:h="15840" w:code="1"/>
      <w:pgMar w:top="504" w:right="504" w:bottom="504" w:left="504"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02138" w14:textId="77777777" w:rsidR="00CE2AA9" w:rsidRDefault="00CE2AA9" w:rsidP="005F6051">
      <w:pPr>
        <w:spacing w:after="0" w:line="240" w:lineRule="auto"/>
      </w:pPr>
      <w:r>
        <w:separator/>
      </w:r>
    </w:p>
  </w:endnote>
  <w:endnote w:type="continuationSeparator" w:id="0">
    <w:p w14:paraId="2A421E00" w14:textId="77777777" w:rsidR="00CE2AA9" w:rsidRDefault="00CE2AA9" w:rsidP="005F6051">
      <w:pPr>
        <w:spacing w:after="0" w:line="240" w:lineRule="auto"/>
      </w:pPr>
      <w:r>
        <w:continuationSeparator/>
      </w:r>
    </w:p>
  </w:endnote>
  <w:endnote w:type="continuationNotice" w:id="1">
    <w:p w14:paraId="3323DA8F" w14:textId="77777777" w:rsidR="00CE2AA9" w:rsidRDefault="00CE2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E126C" w14:textId="77777777" w:rsidR="00CE2AA9" w:rsidRDefault="00CE2AA9" w:rsidP="005F6051">
      <w:pPr>
        <w:spacing w:after="0" w:line="240" w:lineRule="auto"/>
      </w:pPr>
      <w:r>
        <w:separator/>
      </w:r>
    </w:p>
  </w:footnote>
  <w:footnote w:type="continuationSeparator" w:id="0">
    <w:p w14:paraId="4A19F470" w14:textId="77777777" w:rsidR="00CE2AA9" w:rsidRDefault="00CE2AA9" w:rsidP="005F6051">
      <w:pPr>
        <w:spacing w:after="0" w:line="240" w:lineRule="auto"/>
      </w:pPr>
      <w:r>
        <w:continuationSeparator/>
      </w:r>
    </w:p>
  </w:footnote>
  <w:footnote w:type="continuationNotice" w:id="1">
    <w:p w14:paraId="3F2D7270" w14:textId="77777777" w:rsidR="00CE2AA9" w:rsidRDefault="00CE2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203" w:type="dxa"/>
      <w:tblInd w:w="43" w:type="dxa"/>
      <w:tblCellMar>
        <w:left w:w="7" w:type="dxa"/>
        <w:right w:w="7" w:type="dxa"/>
      </w:tblCellMar>
      <w:tblLook w:val="0000" w:firstRow="0" w:lastRow="0" w:firstColumn="0" w:lastColumn="0" w:noHBand="0" w:noVBand="0"/>
    </w:tblPr>
    <w:tblGrid>
      <w:gridCol w:w="2119"/>
      <w:gridCol w:w="6665"/>
      <w:gridCol w:w="2419"/>
    </w:tblGrid>
    <w:tr w:rsidR="00AA2977" w14:paraId="4B046D89" w14:textId="77777777" w:rsidTr="00925C38">
      <w:trPr>
        <w:cantSplit/>
      </w:trPr>
      <w:tc>
        <w:tcPr>
          <w:tcW w:w="2119" w:type="dxa"/>
        </w:tcPr>
        <w:p w14:paraId="52580B05" w14:textId="77777777" w:rsidR="00AA2977" w:rsidRDefault="00AA2977">
          <w:pPr>
            <w:pStyle w:val="A-DADSTag-Arial"/>
          </w:pPr>
        </w:p>
      </w:tc>
      <w:tc>
        <w:tcPr>
          <w:tcW w:w="6665" w:type="dxa"/>
          <w:vAlign w:val="center"/>
        </w:tcPr>
        <w:p w14:paraId="16AB9D9B" w14:textId="77777777" w:rsidR="00AA2977" w:rsidRDefault="00AA2977">
          <w:pPr>
            <w:pStyle w:val="A-FormTitle-Arial"/>
          </w:pPr>
        </w:p>
      </w:tc>
      <w:tc>
        <w:tcPr>
          <w:tcW w:w="2419" w:type="dxa"/>
        </w:tcPr>
        <w:p w14:paraId="31BF0BBE" w14:textId="3054BF4E" w:rsidR="00DE7BD3" w:rsidRDefault="00DE7BD3" w:rsidP="00925C38">
          <w:pPr>
            <w:pStyle w:val="A-FormDate-Arial"/>
          </w:pPr>
          <w:r>
            <w:t>TEFAP CE and TDA Agreement</w:t>
          </w:r>
        </w:p>
        <w:p w14:paraId="6F7A89C6" w14:textId="0ED4B871" w:rsidR="00AA2977" w:rsidRDefault="00AA2977" w:rsidP="00925C38">
          <w:pPr>
            <w:pStyle w:val="A-FormDate-Arial"/>
          </w:pPr>
          <w:r>
            <w:t xml:space="preserve">Page </w:t>
          </w:r>
          <w:r>
            <w:fldChar w:fldCharType="begin"/>
          </w:r>
          <w:r>
            <w:instrText xml:space="preserve"> PAGE </w:instrText>
          </w:r>
          <w:r>
            <w:fldChar w:fldCharType="separate"/>
          </w:r>
          <w:r w:rsidR="00BC5A26">
            <w:rPr>
              <w:noProof/>
            </w:rPr>
            <w:t>3</w:t>
          </w:r>
          <w:r>
            <w:fldChar w:fldCharType="end"/>
          </w:r>
          <w:r>
            <w:t xml:space="preserve"> of </w:t>
          </w:r>
          <w:r w:rsidR="008E2FED">
            <w:fldChar w:fldCharType="begin"/>
          </w:r>
          <w:r w:rsidR="008E2FED">
            <w:instrText xml:space="preserve"> NUMPAGES </w:instrText>
          </w:r>
          <w:r w:rsidR="008E2FED">
            <w:fldChar w:fldCharType="separate"/>
          </w:r>
          <w:r w:rsidR="00BC5A26">
            <w:rPr>
              <w:noProof/>
            </w:rPr>
            <w:t>7</w:t>
          </w:r>
          <w:r w:rsidR="008E2FED">
            <w:rPr>
              <w:noProof/>
            </w:rPr>
            <w:fldChar w:fldCharType="end"/>
          </w:r>
          <w:r>
            <w:t xml:space="preserve">/ </w:t>
          </w:r>
          <w:r w:rsidR="004357BD">
            <w:t>June</w:t>
          </w:r>
          <w:r w:rsidR="005F5824">
            <w:t xml:space="preserve"> </w:t>
          </w:r>
          <w:r w:rsidR="00186C4E">
            <w:t>2024</w:t>
          </w:r>
        </w:p>
      </w:tc>
    </w:tr>
  </w:tbl>
  <w:p w14:paraId="03EAFD4F" w14:textId="77777777" w:rsidR="00AA2977" w:rsidRPr="009A2D5D" w:rsidRDefault="00AA2977">
    <w:pP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38A0"/>
    <w:multiLevelType w:val="hybridMultilevel"/>
    <w:tmpl w:val="50E03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C03"/>
    <w:multiLevelType w:val="hybridMultilevel"/>
    <w:tmpl w:val="8874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713"/>
    <w:multiLevelType w:val="hybridMultilevel"/>
    <w:tmpl w:val="0B343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459D9"/>
    <w:multiLevelType w:val="hybridMultilevel"/>
    <w:tmpl w:val="FD4ACC44"/>
    <w:lvl w:ilvl="0" w:tplc="0409000F">
      <w:start w:val="1"/>
      <w:numFmt w:val="decimal"/>
      <w:lvlText w:val="%1."/>
      <w:lvlJc w:val="left"/>
      <w:pPr>
        <w:tabs>
          <w:tab w:val="num" w:pos="720"/>
        </w:tabs>
        <w:ind w:left="720" w:hanging="360"/>
      </w:pPr>
    </w:lvl>
    <w:lvl w:ilvl="1" w:tplc="0BBCAE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F136A"/>
    <w:multiLevelType w:val="hybridMultilevel"/>
    <w:tmpl w:val="16842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84F0C"/>
    <w:multiLevelType w:val="hybridMultilevel"/>
    <w:tmpl w:val="90408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D0DD7"/>
    <w:multiLevelType w:val="hybridMultilevel"/>
    <w:tmpl w:val="2BBC4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E53190"/>
    <w:multiLevelType w:val="hybridMultilevel"/>
    <w:tmpl w:val="5428D83C"/>
    <w:lvl w:ilvl="0" w:tplc="D0A01CF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57E65"/>
    <w:multiLevelType w:val="hybridMultilevel"/>
    <w:tmpl w:val="5E24E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D07E4"/>
    <w:multiLevelType w:val="hybridMultilevel"/>
    <w:tmpl w:val="21F65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376CA"/>
    <w:multiLevelType w:val="hybridMultilevel"/>
    <w:tmpl w:val="3062AC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EA414A"/>
    <w:multiLevelType w:val="hybridMultilevel"/>
    <w:tmpl w:val="77DA65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8948BC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14166F"/>
    <w:multiLevelType w:val="hybridMultilevel"/>
    <w:tmpl w:val="BE80E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65794"/>
    <w:multiLevelType w:val="hybridMultilevel"/>
    <w:tmpl w:val="2F1A8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01AE8"/>
    <w:multiLevelType w:val="hybridMultilevel"/>
    <w:tmpl w:val="D4DC9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A22F0"/>
    <w:multiLevelType w:val="hybridMultilevel"/>
    <w:tmpl w:val="82F20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1383A"/>
    <w:multiLevelType w:val="hybridMultilevel"/>
    <w:tmpl w:val="8A9E5A40"/>
    <w:lvl w:ilvl="0" w:tplc="0BBCA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B76E4E"/>
    <w:multiLevelType w:val="hybridMultilevel"/>
    <w:tmpl w:val="D5D6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B1082"/>
    <w:multiLevelType w:val="hybridMultilevel"/>
    <w:tmpl w:val="FBCA2832"/>
    <w:lvl w:ilvl="0" w:tplc="61C8933E">
      <w:start w:val="2"/>
      <w:numFmt w:val="decimal"/>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F23F8"/>
    <w:multiLevelType w:val="hybridMultilevel"/>
    <w:tmpl w:val="2272E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165E0"/>
    <w:multiLevelType w:val="hybridMultilevel"/>
    <w:tmpl w:val="00643A6A"/>
    <w:lvl w:ilvl="0" w:tplc="1A8E0F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C359B"/>
    <w:multiLevelType w:val="hybridMultilevel"/>
    <w:tmpl w:val="776281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65335F"/>
    <w:multiLevelType w:val="hybridMultilevel"/>
    <w:tmpl w:val="2014E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B4FAB"/>
    <w:multiLevelType w:val="hybridMultilevel"/>
    <w:tmpl w:val="5888B6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D41D5"/>
    <w:multiLevelType w:val="hybridMultilevel"/>
    <w:tmpl w:val="ADC277D6"/>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35C91424"/>
    <w:multiLevelType w:val="hybridMultilevel"/>
    <w:tmpl w:val="A244B1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7A15600"/>
    <w:multiLevelType w:val="hybridMultilevel"/>
    <w:tmpl w:val="0B724F40"/>
    <w:lvl w:ilvl="0" w:tplc="684231C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C365B3"/>
    <w:multiLevelType w:val="hybridMultilevel"/>
    <w:tmpl w:val="B3507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322D9"/>
    <w:multiLevelType w:val="hybridMultilevel"/>
    <w:tmpl w:val="27DA5C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EB30E9"/>
    <w:multiLevelType w:val="hybridMultilevel"/>
    <w:tmpl w:val="28745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026FAD"/>
    <w:multiLevelType w:val="hybridMultilevel"/>
    <w:tmpl w:val="16820086"/>
    <w:lvl w:ilvl="0" w:tplc="0409001B">
      <w:start w:val="1"/>
      <w:numFmt w:val="lowerRoman"/>
      <w:lvlText w:val="%1."/>
      <w:lvlJc w:val="right"/>
      <w:pPr>
        <w:ind w:left="423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4564527F"/>
    <w:multiLevelType w:val="hybridMultilevel"/>
    <w:tmpl w:val="56D21C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CD0BD3"/>
    <w:multiLevelType w:val="hybridMultilevel"/>
    <w:tmpl w:val="8AB26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D316A"/>
    <w:multiLevelType w:val="hybridMultilevel"/>
    <w:tmpl w:val="516E5E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8C732C6"/>
    <w:multiLevelType w:val="hybridMultilevel"/>
    <w:tmpl w:val="439C45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D07567C"/>
    <w:multiLevelType w:val="hybridMultilevel"/>
    <w:tmpl w:val="8874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6585A"/>
    <w:multiLevelType w:val="hybridMultilevel"/>
    <w:tmpl w:val="851608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865AFA"/>
    <w:multiLevelType w:val="hybridMultilevel"/>
    <w:tmpl w:val="F462F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21063B7"/>
    <w:multiLevelType w:val="hybridMultilevel"/>
    <w:tmpl w:val="ABD218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1B08C7"/>
    <w:multiLevelType w:val="hybridMultilevel"/>
    <w:tmpl w:val="D47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C16F7"/>
    <w:multiLevelType w:val="hybridMultilevel"/>
    <w:tmpl w:val="742C1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900999"/>
    <w:multiLevelType w:val="hybridMultilevel"/>
    <w:tmpl w:val="DECA8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F621B3"/>
    <w:multiLevelType w:val="hybridMultilevel"/>
    <w:tmpl w:val="26DAF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A09415C"/>
    <w:multiLevelType w:val="hybridMultilevel"/>
    <w:tmpl w:val="215068FE"/>
    <w:lvl w:ilvl="0" w:tplc="04090013">
      <w:start w:val="1"/>
      <w:numFmt w:val="upperRoman"/>
      <w:lvlText w:val="%1."/>
      <w:lvlJc w:val="right"/>
      <w:pPr>
        <w:ind w:left="720" w:hanging="360"/>
      </w:pPr>
    </w:lvl>
    <w:lvl w:ilvl="1" w:tplc="9E6C3B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E52023"/>
    <w:multiLevelType w:val="hybridMultilevel"/>
    <w:tmpl w:val="108C48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2A739E"/>
    <w:multiLevelType w:val="hybridMultilevel"/>
    <w:tmpl w:val="70BC6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E35709C"/>
    <w:multiLevelType w:val="hybridMultilevel"/>
    <w:tmpl w:val="BA4693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521A56"/>
    <w:multiLevelType w:val="hybridMultilevel"/>
    <w:tmpl w:val="ABD218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3521234"/>
    <w:multiLevelType w:val="hybridMultilevel"/>
    <w:tmpl w:val="F3A6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C4B4B"/>
    <w:multiLevelType w:val="hybridMultilevel"/>
    <w:tmpl w:val="82C8A7F4"/>
    <w:lvl w:ilvl="0" w:tplc="51301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F470CB"/>
    <w:multiLevelType w:val="hybridMultilevel"/>
    <w:tmpl w:val="C2E44AB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1" w15:restartNumberingAfterBreak="0">
    <w:nsid w:val="6E591A99"/>
    <w:multiLevelType w:val="hybridMultilevel"/>
    <w:tmpl w:val="508437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3DE6B2E"/>
    <w:multiLevelType w:val="hybridMultilevel"/>
    <w:tmpl w:val="49B29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41765B3"/>
    <w:multiLevelType w:val="hybridMultilevel"/>
    <w:tmpl w:val="21F65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7C3CF5"/>
    <w:multiLevelType w:val="hybridMultilevel"/>
    <w:tmpl w:val="525061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DE55C1"/>
    <w:multiLevelType w:val="hybridMultilevel"/>
    <w:tmpl w:val="B9EE8FFA"/>
    <w:lvl w:ilvl="0" w:tplc="7634442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9E19BB"/>
    <w:multiLevelType w:val="hybridMultilevel"/>
    <w:tmpl w:val="837A68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A462C9E"/>
    <w:multiLevelType w:val="hybridMultilevel"/>
    <w:tmpl w:val="CB7AA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0103D9"/>
    <w:multiLevelType w:val="hybridMultilevel"/>
    <w:tmpl w:val="8E40A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C163ACB"/>
    <w:multiLevelType w:val="hybridMultilevel"/>
    <w:tmpl w:val="2BBC4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CAD4E95"/>
    <w:multiLevelType w:val="multilevel"/>
    <w:tmpl w:val="AF3AB93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num w:numId="1" w16cid:durableId="1955092162">
    <w:abstractNumId w:val="55"/>
  </w:num>
  <w:num w:numId="2" w16cid:durableId="1901745984">
    <w:abstractNumId w:val="32"/>
  </w:num>
  <w:num w:numId="3" w16cid:durableId="2007125602">
    <w:abstractNumId w:val="40"/>
  </w:num>
  <w:num w:numId="4" w16cid:durableId="802385252">
    <w:abstractNumId w:val="19"/>
  </w:num>
  <w:num w:numId="5" w16cid:durableId="1754886633">
    <w:abstractNumId w:val="2"/>
  </w:num>
  <w:num w:numId="6" w16cid:durableId="78792982">
    <w:abstractNumId w:val="12"/>
  </w:num>
  <w:num w:numId="7" w16cid:durableId="1277952672">
    <w:abstractNumId w:val="41"/>
  </w:num>
  <w:num w:numId="8" w16cid:durableId="927235361">
    <w:abstractNumId w:val="15"/>
  </w:num>
  <w:num w:numId="9" w16cid:durableId="331029557">
    <w:abstractNumId w:val="1"/>
  </w:num>
  <w:num w:numId="10" w16cid:durableId="1838569328">
    <w:abstractNumId w:val="22"/>
  </w:num>
  <w:num w:numId="11" w16cid:durableId="807403740">
    <w:abstractNumId w:val="27"/>
  </w:num>
  <w:num w:numId="12" w16cid:durableId="690641147">
    <w:abstractNumId w:val="5"/>
  </w:num>
  <w:num w:numId="13" w16cid:durableId="1441339407">
    <w:abstractNumId w:val="54"/>
  </w:num>
  <w:num w:numId="14" w16cid:durableId="425466292">
    <w:abstractNumId w:val="13"/>
  </w:num>
  <w:num w:numId="15" w16cid:durableId="1213348057">
    <w:abstractNumId w:val="58"/>
  </w:num>
  <w:num w:numId="16" w16cid:durableId="1564294439">
    <w:abstractNumId w:val="17"/>
  </w:num>
  <w:num w:numId="17" w16cid:durableId="310256636">
    <w:abstractNumId w:val="48"/>
  </w:num>
  <w:num w:numId="18" w16cid:durableId="1722899723">
    <w:abstractNumId w:val="42"/>
  </w:num>
  <w:num w:numId="19" w16cid:durableId="68428321">
    <w:abstractNumId w:val="34"/>
  </w:num>
  <w:num w:numId="20" w16cid:durableId="547567541">
    <w:abstractNumId w:val="35"/>
  </w:num>
  <w:num w:numId="21" w16cid:durableId="727147550">
    <w:abstractNumId w:val="57"/>
  </w:num>
  <w:num w:numId="22" w16cid:durableId="459760964">
    <w:abstractNumId w:val="3"/>
  </w:num>
  <w:num w:numId="23" w16cid:durableId="421413097">
    <w:abstractNumId w:val="26"/>
  </w:num>
  <w:num w:numId="24" w16cid:durableId="478615972">
    <w:abstractNumId w:val="49"/>
  </w:num>
  <w:num w:numId="25" w16cid:durableId="726606653">
    <w:abstractNumId w:val="60"/>
  </w:num>
  <w:num w:numId="26" w16cid:durableId="189879316">
    <w:abstractNumId w:val="43"/>
  </w:num>
  <w:num w:numId="27" w16cid:durableId="9795857">
    <w:abstractNumId w:val="23"/>
  </w:num>
  <w:num w:numId="28" w16cid:durableId="88161052">
    <w:abstractNumId w:val="28"/>
  </w:num>
  <w:num w:numId="29" w16cid:durableId="1386443558">
    <w:abstractNumId w:val="36"/>
  </w:num>
  <w:num w:numId="30" w16cid:durableId="1576040325">
    <w:abstractNumId w:val="29"/>
  </w:num>
  <w:num w:numId="31" w16cid:durableId="971521267">
    <w:abstractNumId w:val="14"/>
  </w:num>
  <w:num w:numId="32" w16cid:durableId="224681132">
    <w:abstractNumId w:val="21"/>
  </w:num>
  <w:num w:numId="33" w16cid:durableId="957760667">
    <w:abstractNumId w:val="4"/>
  </w:num>
  <w:num w:numId="34" w16cid:durableId="1946574323">
    <w:abstractNumId w:val="20"/>
  </w:num>
  <w:num w:numId="35" w16cid:durableId="837499458">
    <w:abstractNumId w:val="11"/>
  </w:num>
  <w:num w:numId="36" w16cid:durableId="972978629">
    <w:abstractNumId w:val="10"/>
  </w:num>
  <w:num w:numId="37" w16cid:durableId="1696730969">
    <w:abstractNumId w:val="39"/>
  </w:num>
  <w:num w:numId="38" w16cid:durableId="447046068">
    <w:abstractNumId w:val="46"/>
  </w:num>
  <w:num w:numId="39" w16cid:durableId="1219517675">
    <w:abstractNumId w:val="51"/>
  </w:num>
  <w:num w:numId="40" w16cid:durableId="1598169300">
    <w:abstractNumId w:val="44"/>
  </w:num>
  <w:num w:numId="41" w16cid:durableId="1406803576">
    <w:abstractNumId w:val="52"/>
  </w:num>
  <w:num w:numId="42" w16cid:durableId="59794009">
    <w:abstractNumId w:val="16"/>
  </w:num>
  <w:num w:numId="43" w16cid:durableId="1118178336">
    <w:abstractNumId w:val="25"/>
  </w:num>
  <w:num w:numId="44" w16cid:durableId="636106978">
    <w:abstractNumId w:val="24"/>
  </w:num>
  <w:num w:numId="45" w16cid:durableId="1983804057">
    <w:abstractNumId w:val="45"/>
  </w:num>
  <w:num w:numId="46" w16cid:durableId="392823729">
    <w:abstractNumId w:val="18"/>
  </w:num>
  <w:num w:numId="47" w16cid:durableId="1108700903">
    <w:abstractNumId w:val="7"/>
  </w:num>
  <w:num w:numId="48" w16cid:durableId="2144348689">
    <w:abstractNumId w:val="8"/>
  </w:num>
  <w:num w:numId="49" w16cid:durableId="2047871020">
    <w:abstractNumId w:val="0"/>
  </w:num>
  <w:num w:numId="50" w16cid:durableId="1671832663">
    <w:abstractNumId w:val="37"/>
  </w:num>
  <w:num w:numId="51" w16cid:durableId="799111809">
    <w:abstractNumId w:val="38"/>
  </w:num>
  <w:num w:numId="52" w16cid:durableId="108593288">
    <w:abstractNumId w:val="47"/>
  </w:num>
  <w:num w:numId="53" w16cid:durableId="526914351">
    <w:abstractNumId w:val="9"/>
  </w:num>
  <w:num w:numId="54" w16cid:durableId="831487552">
    <w:abstractNumId w:val="53"/>
  </w:num>
  <w:num w:numId="55" w16cid:durableId="1665861674">
    <w:abstractNumId w:val="31"/>
  </w:num>
  <w:num w:numId="56" w16cid:durableId="498814229">
    <w:abstractNumId w:val="59"/>
  </w:num>
  <w:num w:numId="57" w16cid:durableId="476074001">
    <w:abstractNumId w:val="6"/>
  </w:num>
  <w:num w:numId="58" w16cid:durableId="1904172106">
    <w:abstractNumId w:val="56"/>
  </w:num>
  <w:num w:numId="59" w16cid:durableId="1335958036">
    <w:abstractNumId w:val="30"/>
  </w:num>
  <w:num w:numId="60" w16cid:durableId="75984523">
    <w:abstractNumId w:val="50"/>
  </w:num>
  <w:num w:numId="61" w16cid:durableId="1560049358">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BF"/>
    <w:rsid w:val="000023C1"/>
    <w:rsid w:val="00005B38"/>
    <w:rsid w:val="00005B84"/>
    <w:rsid w:val="000079F7"/>
    <w:rsid w:val="00007D14"/>
    <w:rsid w:val="00015F3B"/>
    <w:rsid w:val="0001651E"/>
    <w:rsid w:val="0002158B"/>
    <w:rsid w:val="00023634"/>
    <w:rsid w:val="00025C2D"/>
    <w:rsid w:val="00026E72"/>
    <w:rsid w:val="00030C50"/>
    <w:rsid w:val="00030FBF"/>
    <w:rsid w:val="000313A2"/>
    <w:rsid w:val="000325F5"/>
    <w:rsid w:val="000367AB"/>
    <w:rsid w:val="00040018"/>
    <w:rsid w:val="000402D8"/>
    <w:rsid w:val="00044033"/>
    <w:rsid w:val="00051066"/>
    <w:rsid w:val="00051418"/>
    <w:rsid w:val="000528B7"/>
    <w:rsid w:val="000546DA"/>
    <w:rsid w:val="0005677A"/>
    <w:rsid w:val="00056B9E"/>
    <w:rsid w:val="00060EF4"/>
    <w:rsid w:val="000615B1"/>
    <w:rsid w:val="00062774"/>
    <w:rsid w:val="00063DCD"/>
    <w:rsid w:val="00067D97"/>
    <w:rsid w:val="00074096"/>
    <w:rsid w:val="00075023"/>
    <w:rsid w:val="000759D0"/>
    <w:rsid w:val="000761BF"/>
    <w:rsid w:val="00084286"/>
    <w:rsid w:val="000906E6"/>
    <w:rsid w:val="00097948"/>
    <w:rsid w:val="000A6924"/>
    <w:rsid w:val="000B1D43"/>
    <w:rsid w:val="000B2C2C"/>
    <w:rsid w:val="000B4E1E"/>
    <w:rsid w:val="000B7501"/>
    <w:rsid w:val="000C016B"/>
    <w:rsid w:val="000C1067"/>
    <w:rsid w:val="000C3A6B"/>
    <w:rsid w:val="000C4A74"/>
    <w:rsid w:val="000D2A38"/>
    <w:rsid w:val="000D2FF0"/>
    <w:rsid w:val="000D4B6A"/>
    <w:rsid w:val="000E074B"/>
    <w:rsid w:val="000E680C"/>
    <w:rsid w:val="000E6D34"/>
    <w:rsid w:val="000F0804"/>
    <w:rsid w:val="000F3D32"/>
    <w:rsid w:val="000F5B4E"/>
    <w:rsid w:val="00104856"/>
    <w:rsid w:val="00105E7E"/>
    <w:rsid w:val="0010714A"/>
    <w:rsid w:val="0010773B"/>
    <w:rsid w:val="00121532"/>
    <w:rsid w:val="00123F1B"/>
    <w:rsid w:val="00125F6C"/>
    <w:rsid w:val="00126C59"/>
    <w:rsid w:val="0013084C"/>
    <w:rsid w:val="00130BDB"/>
    <w:rsid w:val="0013171B"/>
    <w:rsid w:val="0013282A"/>
    <w:rsid w:val="00132BF8"/>
    <w:rsid w:val="001405CB"/>
    <w:rsid w:val="00141BC2"/>
    <w:rsid w:val="001422EB"/>
    <w:rsid w:val="00143D85"/>
    <w:rsid w:val="00144D4C"/>
    <w:rsid w:val="001475F3"/>
    <w:rsid w:val="0015094F"/>
    <w:rsid w:val="00152D96"/>
    <w:rsid w:val="001534DE"/>
    <w:rsid w:val="001535D5"/>
    <w:rsid w:val="001536CF"/>
    <w:rsid w:val="001539D3"/>
    <w:rsid w:val="00153DEF"/>
    <w:rsid w:val="0015626C"/>
    <w:rsid w:val="00156B6A"/>
    <w:rsid w:val="00163BD9"/>
    <w:rsid w:val="00163CFF"/>
    <w:rsid w:val="0016628E"/>
    <w:rsid w:val="00171480"/>
    <w:rsid w:val="00173805"/>
    <w:rsid w:val="001762A1"/>
    <w:rsid w:val="00183C9C"/>
    <w:rsid w:val="00184D4B"/>
    <w:rsid w:val="00186C4E"/>
    <w:rsid w:val="0019015D"/>
    <w:rsid w:val="00191218"/>
    <w:rsid w:val="0019644A"/>
    <w:rsid w:val="001A014B"/>
    <w:rsid w:val="001A4703"/>
    <w:rsid w:val="001B1784"/>
    <w:rsid w:val="001B17D2"/>
    <w:rsid w:val="001B3ADE"/>
    <w:rsid w:val="001B62DF"/>
    <w:rsid w:val="001B7C64"/>
    <w:rsid w:val="001C0D88"/>
    <w:rsid w:val="001C6122"/>
    <w:rsid w:val="001D0BAE"/>
    <w:rsid w:val="001D2D6D"/>
    <w:rsid w:val="001E1436"/>
    <w:rsid w:val="001E2AEA"/>
    <w:rsid w:val="001E3639"/>
    <w:rsid w:val="001E540A"/>
    <w:rsid w:val="001E640B"/>
    <w:rsid w:val="001F02C3"/>
    <w:rsid w:val="001F2224"/>
    <w:rsid w:val="001F5004"/>
    <w:rsid w:val="002005D4"/>
    <w:rsid w:val="00206446"/>
    <w:rsid w:val="00206E1D"/>
    <w:rsid w:val="002119B7"/>
    <w:rsid w:val="002154B3"/>
    <w:rsid w:val="00216A5F"/>
    <w:rsid w:val="0022183F"/>
    <w:rsid w:val="00232EBA"/>
    <w:rsid w:val="002330AA"/>
    <w:rsid w:val="00234C4D"/>
    <w:rsid w:val="00235877"/>
    <w:rsid w:val="002426C2"/>
    <w:rsid w:val="00245BD6"/>
    <w:rsid w:val="0024775D"/>
    <w:rsid w:val="00250440"/>
    <w:rsid w:val="00250B8C"/>
    <w:rsid w:val="0025745C"/>
    <w:rsid w:val="00263B10"/>
    <w:rsid w:val="00270393"/>
    <w:rsid w:val="00282927"/>
    <w:rsid w:val="00285D12"/>
    <w:rsid w:val="00290B37"/>
    <w:rsid w:val="002916A6"/>
    <w:rsid w:val="00292E8B"/>
    <w:rsid w:val="00293CA8"/>
    <w:rsid w:val="002958E0"/>
    <w:rsid w:val="002969B1"/>
    <w:rsid w:val="002A5CC5"/>
    <w:rsid w:val="002A679D"/>
    <w:rsid w:val="002B17C9"/>
    <w:rsid w:val="002B6E9F"/>
    <w:rsid w:val="002C038D"/>
    <w:rsid w:val="002C5168"/>
    <w:rsid w:val="002D0DD9"/>
    <w:rsid w:val="002D1748"/>
    <w:rsid w:val="002D2D8D"/>
    <w:rsid w:val="002D4C0A"/>
    <w:rsid w:val="002E0ABE"/>
    <w:rsid w:val="002E2CB1"/>
    <w:rsid w:val="002E3038"/>
    <w:rsid w:val="002E483F"/>
    <w:rsid w:val="002E56D0"/>
    <w:rsid w:val="002E690D"/>
    <w:rsid w:val="002F0430"/>
    <w:rsid w:val="002F1213"/>
    <w:rsid w:val="002F5FBA"/>
    <w:rsid w:val="00300384"/>
    <w:rsid w:val="003041C4"/>
    <w:rsid w:val="0031474B"/>
    <w:rsid w:val="00316442"/>
    <w:rsid w:val="0032416F"/>
    <w:rsid w:val="0032536C"/>
    <w:rsid w:val="0033165E"/>
    <w:rsid w:val="003347CA"/>
    <w:rsid w:val="00350E89"/>
    <w:rsid w:val="00351146"/>
    <w:rsid w:val="00353FAE"/>
    <w:rsid w:val="003544D1"/>
    <w:rsid w:val="00360E53"/>
    <w:rsid w:val="00362AFE"/>
    <w:rsid w:val="0036464E"/>
    <w:rsid w:val="00366021"/>
    <w:rsid w:val="00384FF4"/>
    <w:rsid w:val="003A45D9"/>
    <w:rsid w:val="003B5017"/>
    <w:rsid w:val="003B7A81"/>
    <w:rsid w:val="003B7C1F"/>
    <w:rsid w:val="003C3C2C"/>
    <w:rsid w:val="003C3DBA"/>
    <w:rsid w:val="003C67EF"/>
    <w:rsid w:val="003D0A0D"/>
    <w:rsid w:val="003D461B"/>
    <w:rsid w:val="003D5517"/>
    <w:rsid w:val="003D5C94"/>
    <w:rsid w:val="003D7670"/>
    <w:rsid w:val="003D795D"/>
    <w:rsid w:val="003E28B0"/>
    <w:rsid w:val="003E575D"/>
    <w:rsid w:val="003E5C5E"/>
    <w:rsid w:val="003F1081"/>
    <w:rsid w:val="003F1C07"/>
    <w:rsid w:val="003F241A"/>
    <w:rsid w:val="003F2B5B"/>
    <w:rsid w:val="003F3C9A"/>
    <w:rsid w:val="003F3ED5"/>
    <w:rsid w:val="003F7ECE"/>
    <w:rsid w:val="00402AD8"/>
    <w:rsid w:val="00404157"/>
    <w:rsid w:val="00404518"/>
    <w:rsid w:val="00406902"/>
    <w:rsid w:val="004109EE"/>
    <w:rsid w:val="004117D2"/>
    <w:rsid w:val="00413465"/>
    <w:rsid w:val="004228D3"/>
    <w:rsid w:val="0042439C"/>
    <w:rsid w:val="0042796C"/>
    <w:rsid w:val="00427972"/>
    <w:rsid w:val="00427CF4"/>
    <w:rsid w:val="00430BB0"/>
    <w:rsid w:val="00431BB9"/>
    <w:rsid w:val="004357BD"/>
    <w:rsid w:val="004357CD"/>
    <w:rsid w:val="0044271F"/>
    <w:rsid w:val="004450AE"/>
    <w:rsid w:val="00445D6E"/>
    <w:rsid w:val="00447AD7"/>
    <w:rsid w:val="0045316E"/>
    <w:rsid w:val="00455E41"/>
    <w:rsid w:val="0045674A"/>
    <w:rsid w:val="00463DF9"/>
    <w:rsid w:val="00464243"/>
    <w:rsid w:val="00464C65"/>
    <w:rsid w:val="0046560C"/>
    <w:rsid w:val="00471B32"/>
    <w:rsid w:val="0047234D"/>
    <w:rsid w:val="004735A1"/>
    <w:rsid w:val="00474FD2"/>
    <w:rsid w:val="00477D5A"/>
    <w:rsid w:val="00485C68"/>
    <w:rsid w:val="0049209C"/>
    <w:rsid w:val="0049337F"/>
    <w:rsid w:val="00494C9B"/>
    <w:rsid w:val="004A564A"/>
    <w:rsid w:val="004A5935"/>
    <w:rsid w:val="004A6DA4"/>
    <w:rsid w:val="004B0ADC"/>
    <w:rsid w:val="004B3DF8"/>
    <w:rsid w:val="004B41DC"/>
    <w:rsid w:val="004B4FE3"/>
    <w:rsid w:val="004B5CDE"/>
    <w:rsid w:val="004C395D"/>
    <w:rsid w:val="004C3E45"/>
    <w:rsid w:val="004C48ED"/>
    <w:rsid w:val="004C71F6"/>
    <w:rsid w:val="004D06FC"/>
    <w:rsid w:val="004D2111"/>
    <w:rsid w:val="004E2C16"/>
    <w:rsid w:val="004E7040"/>
    <w:rsid w:val="004F0B79"/>
    <w:rsid w:val="00500AA0"/>
    <w:rsid w:val="005045ED"/>
    <w:rsid w:val="00511AF2"/>
    <w:rsid w:val="0051407B"/>
    <w:rsid w:val="00515B57"/>
    <w:rsid w:val="00520E61"/>
    <w:rsid w:val="0053200E"/>
    <w:rsid w:val="00532EF1"/>
    <w:rsid w:val="00535615"/>
    <w:rsid w:val="00540F90"/>
    <w:rsid w:val="005423CF"/>
    <w:rsid w:val="00545C2F"/>
    <w:rsid w:val="00553CC3"/>
    <w:rsid w:val="0055454C"/>
    <w:rsid w:val="00556BE5"/>
    <w:rsid w:val="00557450"/>
    <w:rsid w:val="00567806"/>
    <w:rsid w:val="0057296F"/>
    <w:rsid w:val="0058058F"/>
    <w:rsid w:val="00584C41"/>
    <w:rsid w:val="00586225"/>
    <w:rsid w:val="00587BA4"/>
    <w:rsid w:val="00590F9D"/>
    <w:rsid w:val="005A18AB"/>
    <w:rsid w:val="005B22EC"/>
    <w:rsid w:val="005B7B68"/>
    <w:rsid w:val="005C31F1"/>
    <w:rsid w:val="005C3508"/>
    <w:rsid w:val="005C388E"/>
    <w:rsid w:val="005C47C3"/>
    <w:rsid w:val="005C71DB"/>
    <w:rsid w:val="005D2656"/>
    <w:rsid w:val="005D37B7"/>
    <w:rsid w:val="005D4E2F"/>
    <w:rsid w:val="005D657F"/>
    <w:rsid w:val="005E4AAE"/>
    <w:rsid w:val="005F2C83"/>
    <w:rsid w:val="005F3FA2"/>
    <w:rsid w:val="005F5824"/>
    <w:rsid w:val="005F6051"/>
    <w:rsid w:val="005F61C7"/>
    <w:rsid w:val="005F769F"/>
    <w:rsid w:val="00601291"/>
    <w:rsid w:val="00601D55"/>
    <w:rsid w:val="006046B1"/>
    <w:rsid w:val="0060683F"/>
    <w:rsid w:val="006132B6"/>
    <w:rsid w:val="0062394D"/>
    <w:rsid w:val="00624FEB"/>
    <w:rsid w:val="0062708A"/>
    <w:rsid w:val="00631229"/>
    <w:rsid w:val="00636201"/>
    <w:rsid w:val="00637983"/>
    <w:rsid w:val="00643BEB"/>
    <w:rsid w:val="00646A3C"/>
    <w:rsid w:val="006534D3"/>
    <w:rsid w:val="006548CE"/>
    <w:rsid w:val="0065621A"/>
    <w:rsid w:val="00663B15"/>
    <w:rsid w:val="00666208"/>
    <w:rsid w:val="006709FB"/>
    <w:rsid w:val="00670FF8"/>
    <w:rsid w:val="006766E8"/>
    <w:rsid w:val="00676B5D"/>
    <w:rsid w:val="00681837"/>
    <w:rsid w:val="006833AF"/>
    <w:rsid w:val="00687E1D"/>
    <w:rsid w:val="00690AC2"/>
    <w:rsid w:val="00690E85"/>
    <w:rsid w:val="006963D6"/>
    <w:rsid w:val="00696E40"/>
    <w:rsid w:val="006A1294"/>
    <w:rsid w:val="006A62FF"/>
    <w:rsid w:val="006B0000"/>
    <w:rsid w:val="006B2E13"/>
    <w:rsid w:val="006B470A"/>
    <w:rsid w:val="006B5B3D"/>
    <w:rsid w:val="006B7429"/>
    <w:rsid w:val="006C435B"/>
    <w:rsid w:val="006C4382"/>
    <w:rsid w:val="006D361E"/>
    <w:rsid w:val="006D4DA3"/>
    <w:rsid w:val="006D62DF"/>
    <w:rsid w:val="006E18AC"/>
    <w:rsid w:val="006E6727"/>
    <w:rsid w:val="006F0B31"/>
    <w:rsid w:val="006F0DBC"/>
    <w:rsid w:val="006F4586"/>
    <w:rsid w:val="006F484C"/>
    <w:rsid w:val="006F691C"/>
    <w:rsid w:val="006F6BCF"/>
    <w:rsid w:val="00703823"/>
    <w:rsid w:val="00707343"/>
    <w:rsid w:val="00711967"/>
    <w:rsid w:val="007139BE"/>
    <w:rsid w:val="00714030"/>
    <w:rsid w:val="00714608"/>
    <w:rsid w:val="00714C0A"/>
    <w:rsid w:val="00715F5E"/>
    <w:rsid w:val="0072022E"/>
    <w:rsid w:val="00730907"/>
    <w:rsid w:val="00733B63"/>
    <w:rsid w:val="007405B7"/>
    <w:rsid w:val="00741FE5"/>
    <w:rsid w:val="00742F9F"/>
    <w:rsid w:val="00743BD8"/>
    <w:rsid w:val="00745AE8"/>
    <w:rsid w:val="00747612"/>
    <w:rsid w:val="00747CBF"/>
    <w:rsid w:val="0075177C"/>
    <w:rsid w:val="007576AA"/>
    <w:rsid w:val="00760757"/>
    <w:rsid w:val="0076557A"/>
    <w:rsid w:val="00771072"/>
    <w:rsid w:val="007832BF"/>
    <w:rsid w:val="00784726"/>
    <w:rsid w:val="00784FCE"/>
    <w:rsid w:val="00790576"/>
    <w:rsid w:val="007908AA"/>
    <w:rsid w:val="007A3060"/>
    <w:rsid w:val="007A7382"/>
    <w:rsid w:val="007B049C"/>
    <w:rsid w:val="007B128F"/>
    <w:rsid w:val="007B2386"/>
    <w:rsid w:val="007B283A"/>
    <w:rsid w:val="007B2E84"/>
    <w:rsid w:val="007C3D65"/>
    <w:rsid w:val="007C5F3F"/>
    <w:rsid w:val="007D145E"/>
    <w:rsid w:val="007D5CD9"/>
    <w:rsid w:val="007E40D0"/>
    <w:rsid w:val="007E4E73"/>
    <w:rsid w:val="007F1B7D"/>
    <w:rsid w:val="007F5AD1"/>
    <w:rsid w:val="00800A7F"/>
    <w:rsid w:val="00803C8A"/>
    <w:rsid w:val="00803C9B"/>
    <w:rsid w:val="00811F4B"/>
    <w:rsid w:val="008175E3"/>
    <w:rsid w:val="008208E1"/>
    <w:rsid w:val="00826077"/>
    <w:rsid w:val="008305F8"/>
    <w:rsid w:val="00831156"/>
    <w:rsid w:val="00832D83"/>
    <w:rsid w:val="00834A8D"/>
    <w:rsid w:val="008378E6"/>
    <w:rsid w:val="00837CAE"/>
    <w:rsid w:val="00840FF8"/>
    <w:rsid w:val="0084357D"/>
    <w:rsid w:val="00844A73"/>
    <w:rsid w:val="00853C06"/>
    <w:rsid w:val="00854786"/>
    <w:rsid w:val="00856D69"/>
    <w:rsid w:val="008623AB"/>
    <w:rsid w:val="00862D03"/>
    <w:rsid w:val="00864106"/>
    <w:rsid w:val="00865976"/>
    <w:rsid w:val="00870ED0"/>
    <w:rsid w:val="00871DC6"/>
    <w:rsid w:val="00873CAE"/>
    <w:rsid w:val="00880A13"/>
    <w:rsid w:val="00883D69"/>
    <w:rsid w:val="00884E3D"/>
    <w:rsid w:val="008924DE"/>
    <w:rsid w:val="00892E50"/>
    <w:rsid w:val="00895F72"/>
    <w:rsid w:val="008A1832"/>
    <w:rsid w:val="008A7706"/>
    <w:rsid w:val="008A7E49"/>
    <w:rsid w:val="008B0A02"/>
    <w:rsid w:val="008B79D5"/>
    <w:rsid w:val="008C3A44"/>
    <w:rsid w:val="008C567E"/>
    <w:rsid w:val="008C5DDC"/>
    <w:rsid w:val="008C6D4C"/>
    <w:rsid w:val="008D0F07"/>
    <w:rsid w:val="008D7B0B"/>
    <w:rsid w:val="008E0CC9"/>
    <w:rsid w:val="008E1D25"/>
    <w:rsid w:val="008E2BF8"/>
    <w:rsid w:val="008E2FED"/>
    <w:rsid w:val="008E345F"/>
    <w:rsid w:val="008E5555"/>
    <w:rsid w:val="008E6B30"/>
    <w:rsid w:val="008E7415"/>
    <w:rsid w:val="008F4288"/>
    <w:rsid w:val="008F4AAE"/>
    <w:rsid w:val="008F6448"/>
    <w:rsid w:val="00902D68"/>
    <w:rsid w:val="0090487B"/>
    <w:rsid w:val="0090699C"/>
    <w:rsid w:val="0091083C"/>
    <w:rsid w:val="00911635"/>
    <w:rsid w:val="009126FD"/>
    <w:rsid w:val="00913703"/>
    <w:rsid w:val="00916DF4"/>
    <w:rsid w:val="009246E0"/>
    <w:rsid w:val="00924C14"/>
    <w:rsid w:val="00925C38"/>
    <w:rsid w:val="00931452"/>
    <w:rsid w:val="00934B2F"/>
    <w:rsid w:val="00936548"/>
    <w:rsid w:val="009378AA"/>
    <w:rsid w:val="00937E2C"/>
    <w:rsid w:val="00941D26"/>
    <w:rsid w:val="00945A5F"/>
    <w:rsid w:val="0094607C"/>
    <w:rsid w:val="00947D34"/>
    <w:rsid w:val="00952101"/>
    <w:rsid w:val="00956F95"/>
    <w:rsid w:val="009571F1"/>
    <w:rsid w:val="00957E3A"/>
    <w:rsid w:val="00963AFE"/>
    <w:rsid w:val="009654F3"/>
    <w:rsid w:val="00972D8F"/>
    <w:rsid w:val="00975E1D"/>
    <w:rsid w:val="00981115"/>
    <w:rsid w:val="00984984"/>
    <w:rsid w:val="00985ADD"/>
    <w:rsid w:val="00987C50"/>
    <w:rsid w:val="009907D9"/>
    <w:rsid w:val="00996788"/>
    <w:rsid w:val="00996E16"/>
    <w:rsid w:val="009A2D5D"/>
    <w:rsid w:val="009A3546"/>
    <w:rsid w:val="009A42A5"/>
    <w:rsid w:val="009A5472"/>
    <w:rsid w:val="009B151B"/>
    <w:rsid w:val="009B2172"/>
    <w:rsid w:val="009C07ED"/>
    <w:rsid w:val="009C291B"/>
    <w:rsid w:val="009C3487"/>
    <w:rsid w:val="009C49FA"/>
    <w:rsid w:val="009C4E1D"/>
    <w:rsid w:val="009C5463"/>
    <w:rsid w:val="009C5B46"/>
    <w:rsid w:val="009C71A2"/>
    <w:rsid w:val="009D05BF"/>
    <w:rsid w:val="009D125D"/>
    <w:rsid w:val="009D36FE"/>
    <w:rsid w:val="009E0438"/>
    <w:rsid w:val="009E376A"/>
    <w:rsid w:val="009F2765"/>
    <w:rsid w:val="009F506D"/>
    <w:rsid w:val="009F5D95"/>
    <w:rsid w:val="00A01733"/>
    <w:rsid w:val="00A07799"/>
    <w:rsid w:val="00A10D10"/>
    <w:rsid w:val="00A1461D"/>
    <w:rsid w:val="00A15EF5"/>
    <w:rsid w:val="00A21A5E"/>
    <w:rsid w:val="00A2590F"/>
    <w:rsid w:val="00A35705"/>
    <w:rsid w:val="00A374A2"/>
    <w:rsid w:val="00A41C53"/>
    <w:rsid w:val="00A45533"/>
    <w:rsid w:val="00A5133F"/>
    <w:rsid w:val="00A52F40"/>
    <w:rsid w:val="00A535F6"/>
    <w:rsid w:val="00A55BE8"/>
    <w:rsid w:val="00A6400E"/>
    <w:rsid w:val="00A66730"/>
    <w:rsid w:val="00A7193B"/>
    <w:rsid w:val="00A7722A"/>
    <w:rsid w:val="00A804B6"/>
    <w:rsid w:val="00A80D59"/>
    <w:rsid w:val="00A841AE"/>
    <w:rsid w:val="00A86D82"/>
    <w:rsid w:val="00A90AE8"/>
    <w:rsid w:val="00A94075"/>
    <w:rsid w:val="00A94F0B"/>
    <w:rsid w:val="00A96741"/>
    <w:rsid w:val="00AA2977"/>
    <w:rsid w:val="00AA4680"/>
    <w:rsid w:val="00AA4F21"/>
    <w:rsid w:val="00AA565A"/>
    <w:rsid w:val="00AA5682"/>
    <w:rsid w:val="00AA6171"/>
    <w:rsid w:val="00AB0CD4"/>
    <w:rsid w:val="00AB22A5"/>
    <w:rsid w:val="00AB22C6"/>
    <w:rsid w:val="00AB3364"/>
    <w:rsid w:val="00AB484C"/>
    <w:rsid w:val="00AB4B80"/>
    <w:rsid w:val="00AB4ED4"/>
    <w:rsid w:val="00AB5E86"/>
    <w:rsid w:val="00AB70A1"/>
    <w:rsid w:val="00AB73E8"/>
    <w:rsid w:val="00AC1A35"/>
    <w:rsid w:val="00AC26EC"/>
    <w:rsid w:val="00AC355B"/>
    <w:rsid w:val="00AD21BF"/>
    <w:rsid w:val="00AD788D"/>
    <w:rsid w:val="00AE0178"/>
    <w:rsid w:val="00AE1F27"/>
    <w:rsid w:val="00B05C33"/>
    <w:rsid w:val="00B06197"/>
    <w:rsid w:val="00B15B5A"/>
    <w:rsid w:val="00B2208F"/>
    <w:rsid w:val="00B241C5"/>
    <w:rsid w:val="00B31DC3"/>
    <w:rsid w:val="00B32CBC"/>
    <w:rsid w:val="00B344D1"/>
    <w:rsid w:val="00B35678"/>
    <w:rsid w:val="00B3591C"/>
    <w:rsid w:val="00B359F5"/>
    <w:rsid w:val="00B35A2F"/>
    <w:rsid w:val="00B35DF5"/>
    <w:rsid w:val="00B368CB"/>
    <w:rsid w:val="00B37744"/>
    <w:rsid w:val="00B45B51"/>
    <w:rsid w:val="00B503B1"/>
    <w:rsid w:val="00B50BE6"/>
    <w:rsid w:val="00B50FB3"/>
    <w:rsid w:val="00B54E4A"/>
    <w:rsid w:val="00B555D2"/>
    <w:rsid w:val="00B615AF"/>
    <w:rsid w:val="00B61C5F"/>
    <w:rsid w:val="00B64F8B"/>
    <w:rsid w:val="00B677BC"/>
    <w:rsid w:val="00B679E8"/>
    <w:rsid w:val="00B754DC"/>
    <w:rsid w:val="00B76BAC"/>
    <w:rsid w:val="00B76D93"/>
    <w:rsid w:val="00B77429"/>
    <w:rsid w:val="00B805FC"/>
    <w:rsid w:val="00B83259"/>
    <w:rsid w:val="00B83DE3"/>
    <w:rsid w:val="00B83F8D"/>
    <w:rsid w:val="00B84CA1"/>
    <w:rsid w:val="00B906B2"/>
    <w:rsid w:val="00B906FB"/>
    <w:rsid w:val="00B913E6"/>
    <w:rsid w:val="00B94EA7"/>
    <w:rsid w:val="00BA2FDB"/>
    <w:rsid w:val="00BB2270"/>
    <w:rsid w:val="00BB4D7B"/>
    <w:rsid w:val="00BB5328"/>
    <w:rsid w:val="00BB69BF"/>
    <w:rsid w:val="00BC28C5"/>
    <w:rsid w:val="00BC34FE"/>
    <w:rsid w:val="00BC481E"/>
    <w:rsid w:val="00BC5A26"/>
    <w:rsid w:val="00BD062A"/>
    <w:rsid w:val="00BD51A0"/>
    <w:rsid w:val="00BD63B6"/>
    <w:rsid w:val="00BE1A57"/>
    <w:rsid w:val="00BE4327"/>
    <w:rsid w:val="00BE48FA"/>
    <w:rsid w:val="00BE639D"/>
    <w:rsid w:val="00BF5595"/>
    <w:rsid w:val="00BF561E"/>
    <w:rsid w:val="00C007D1"/>
    <w:rsid w:val="00C0696E"/>
    <w:rsid w:val="00C0796F"/>
    <w:rsid w:val="00C107A5"/>
    <w:rsid w:val="00C1322C"/>
    <w:rsid w:val="00C24750"/>
    <w:rsid w:val="00C24C83"/>
    <w:rsid w:val="00C27E1B"/>
    <w:rsid w:val="00C30FD1"/>
    <w:rsid w:val="00C33731"/>
    <w:rsid w:val="00C4557C"/>
    <w:rsid w:val="00C47325"/>
    <w:rsid w:val="00C516CD"/>
    <w:rsid w:val="00C54AC2"/>
    <w:rsid w:val="00C55A12"/>
    <w:rsid w:val="00C573EC"/>
    <w:rsid w:val="00C62592"/>
    <w:rsid w:val="00C62771"/>
    <w:rsid w:val="00C67CD4"/>
    <w:rsid w:val="00C726D6"/>
    <w:rsid w:val="00C728D9"/>
    <w:rsid w:val="00C74114"/>
    <w:rsid w:val="00C7688B"/>
    <w:rsid w:val="00C77B60"/>
    <w:rsid w:val="00C81608"/>
    <w:rsid w:val="00C81904"/>
    <w:rsid w:val="00C83208"/>
    <w:rsid w:val="00C877B5"/>
    <w:rsid w:val="00C93699"/>
    <w:rsid w:val="00C95C7E"/>
    <w:rsid w:val="00CA07DB"/>
    <w:rsid w:val="00CA1B2C"/>
    <w:rsid w:val="00CA60DF"/>
    <w:rsid w:val="00CB0488"/>
    <w:rsid w:val="00CB1374"/>
    <w:rsid w:val="00CB13BB"/>
    <w:rsid w:val="00CB2E3B"/>
    <w:rsid w:val="00CB401B"/>
    <w:rsid w:val="00CB4243"/>
    <w:rsid w:val="00CB5876"/>
    <w:rsid w:val="00CD0453"/>
    <w:rsid w:val="00CD2FF3"/>
    <w:rsid w:val="00CE1666"/>
    <w:rsid w:val="00CE2AA9"/>
    <w:rsid w:val="00CE7A26"/>
    <w:rsid w:val="00CF0005"/>
    <w:rsid w:val="00D00782"/>
    <w:rsid w:val="00D01667"/>
    <w:rsid w:val="00D07CE4"/>
    <w:rsid w:val="00D07E25"/>
    <w:rsid w:val="00D10570"/>
    <w:rsid w:val="00D135B6"/>
    <w:rsid w:val="00D14971"/>
    <w:rsid w:val="00D22AFD"/>
    <w:rsid w:val="00D25096"/>
    <w:rsid w:val="00D25813"/>
    <w:rsid w:val="00D31BCD"/>
    <w:rsid w:val="00D32A11"/>
    <w:rsid w:val="00D32B7E"/>
    <w:rsid w:val="00D504C2"/>
    <w:rsid w:val="00D513AB"/>
    <w:rsid w:val="00D532FC"/>
    <w:rsid w:val="00D53DB9"/>
    <w:rsid w:val="00D559A5"/>
    <w:rsid w:val="00D55B1F"/>
    <w:rsid w:val="00D62A38"/>
    <w:rsid w:val="00D70851"/>
    <w:rsid w:val="00D72A42"/>
    <w:rsid w:val="00D75056"/>
    <w:rsid w:val="00D765DA"/>
    <w:rsid w:val="00D776A6"/>
    <w:rsid w:val="00D82CEC"/>
    <w:rsid w:val="00D90AD5"/>
    <w:rsid w:val="00D94CE1"/>
    <w:rsid w:val="00D97B5C"/>
    <w:rsid w:val="00DA2FA2"/>
    <w:rsid w:val="00DA6F69"/>
    <w:rsid w:val="00DA7200"/>
    <w:rsid w:val="00DB08DA"/>
    <w:rsid w:val="00DB6D6E"/>
    <w:rsid w:val="00DD022A"/>
    <w:rsid w:val="00DD14C0"/>
    <w:rsid w:val="00DD2662"/>
    <w:rsid w:val="00DD2B14"/>
    <w:rsid w:val="00DD4D03"/>
    <w:rsid w:val="00DD4F5B"/>
    <w:rsid w:val="00DE7BD3"/>
    <w:rsid w:val="00DF242C"/>
    <w:rsid w:val="00DF5305"/>
    <w:rsid w:val="00DF7153"/>
    <w:rsid w:val="00E010FA"/>
    <w:rsid w:val="00E03636"/>
    <w:rsid w:val="00E067DC"/>
    <w:rsid w:val="00E075D0"/>
    <w:rsid w:val="00E076E6"/>
    <w:rsid w:val="00E07996"/>
    <w:rsid w:val="00E11E5F"/>
    <w:rsid w:val="00E17C32"/>
    <w:rsid w:val="00E225F1"/>
    <w:rsid w:val="00E22E5F"/>
    <w:rsid w:val="00E303D7"/>
    <w:rsid w:val="00E31376"/>
    <w:rsid w:val="00E32312"/>
    <w:rsid w:val="00E324D1"/>
    <w:rsid w:val="00E371BD"/>
    <w:rsid w:val="00E4145A"/>
    <w:rsid w:val="00E421C8"/>
    <w:rsid w:val="00E42E0E"/>
    <w:rsid w:val="00E46138"/>
    <w:rsid w:val="00E53662"/>
    <w:rsid w:val="00E54115"/>
    <w:rsid w:val="00E5564A"/>
    <w:rsid w:val="00E6052A"/>
    <w:rsid w:val="00E61241"/>
    <w:rsid w:val="00E6238A"/>
    <w:rsid w:val="00E64D9E"/>
    <w:rsid w:val="00E65C5E"/>
    <w:rsid w:val="00E66C79"/>
    <w:rsid w:val="00E750D6"/>
    <w:rsid w:val="00E753AF"/>
    <w:rsid w:val="00E76980"/>
    <w:rsid w:val="00E803F7"/>
    <w:rsid w:val="00E809CE"/>
    <w:rsid w:val="00E91D92"/>
    <w:rsid w:val="00E963F2"/>
    <w:rsid w:val="00EA039C"/>
    <w:rsid w:val="00EA043B"/>
    <w:rsid w:val="00EA186D"/>
    <w:rsid w:val="00EA3790"/>
    <w:rsid w:val="00EA4D7D"/>
    <w:rsid w:val="00EA7EA5"/>
    <w:rsid w:val="00EB06C1"/>
    <w:rsid w:val="00EB3774"/>
    <w:rsid w:val="00EB3C9E"/>
    <w:rsid w:val="00EB51D9"/>
    <w:rsid w:val="00EC1620"/>
    <w:rsid w:val="00EC4BA3"/>
    <w:rsid w:val="00ED73EF"/>
    <w:rsid w:val="00EF32ED"/>
    <w:rsid w:val="00EF646E"/>
    <w:rsid w:val="00EF6BC9"/>
    <w:rsid w:val="00F01BF7"/>
    <w:rsid w:val="00F03219"/>
    <w:rsid w:val="00F07697"/>
    <w:rsid w:val="00F10367"/>
    <w:rsid w:val="00F10A33"/>
    <w:rsid w:val="00F10FA6"/>
    <w:rsid w:val="00F10FB6"/>
    <w:rsid w:val="00F12289"/>
    <w:rsid w:val="00F16474"/>
    <w:rsid w:val="00F20C55"/>
    <w:rsid w:val="00F2353C"/>
    <w:rsid w:val="00F23735"/>
    <w:rsid w:val="00F24297"/>
    <w:rsid w:val="00F263ED"/>
    <w:rsid w:val="00F3118F"/>
    <w:rsid w:val="00F33467"/>
    <w:rsid w:val="00F344DD"/>
    <w:rsid w:val="00F41225"/>
    <w:rsid w:val="00F41A9A"/>
    <w:rsid w:val="00F42029"/>
    <w:rsid w:val="00F43AEF"/>
    <w:rsid w:val="00F61A61"/>
    <w:rsid w:val="00F71CF7"/>
    <w:rsid w:val="00F76CBF"/>
    <w:rsid w:val="00F80AC8"/>
    <w:rsid w:val="00F81720"/>
    <w:rsid w:val="00F82D9B"/>
    <w:rsid w:val="00F902CB"/>
    <w:rsid w:val="00F93591"/>
    <w:rsid w:val="00F96CD7"/>
    <w:rsid w:val="00FA0261"/>
    <w:rsid w:val="00FA2408"/>
    <w:rsid w:val="00FA2C7D"/>
    <w:rsid w:val="00FA3BFF"/>
    <w:rsid w:val="00FA58F7"/>
    <w:rsid w:val="00FA7C41"/>
    <w:rsid w:val="00FA7D08"/>
    <w:rsid w:val="00FB0632"/>
    <w:rsid w:val="00FB2CBF"/>
    <w:rsid w:val="00FB48CF"/>
    <w:rsid w:val="00FB505F"/>
    <w:rsid w:val="00FD3A22"/>
    <w:rsid w:val="00FD52A4"/>
    <w:rsid w:val="00FD61CD"/>
    <w:rsid w:val="00FE4622"/>
    <w:rsid w:val="00FE5492"/>
    <w:rsid w:val="00FE76D9"/>
    <w:rsid w:val="00FF5774"/>
    <w:rsid w:val="00FF5BED"/>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DF558"/>
  <w15:docId w15:val="{7F38FE3F-53CA-46EA-B4EB-9276B0A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86"/>
    <w:pPr>
      <w:spacing w:after="100" w:line="276" w:lineRule="auto"/>
    </w:pPr>
    <w:rPr>
      <w:rFonts w:ascii="Arial" w:hAnsi="Arial"/>
      <w:sz w:val="22"/>
      <w:szCs w:val="22"/>
    </w:rPr>
  </w:style>
  <w:style w:type="paragraph" w:styleId="Heading1">
    <w:name w:val="heading 1"/>
    <w:basedOn w:val="Normal"/>
    <w:next w:val="Normal"/>
    <w:link w:val="Heading1Char"/>
    <w:uiPriority w:val="9"/>
    <w:qFormat/>
    <w:rsid w:val="00AB22A5"/>
    <w:pPr>
      <w:keepNext/>
      <w:numPr>
        <w:numId w:val="1"/>
      </w:numPr>
      <w:spacing w:before="180" w:line="240" w:lineRule="auto"/>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826077"/>
    <w:pPr>
      <w:keepNext/>
      <w:spacing w:before="180" w:after="80"/>
      <w:ind w:left="72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llHeading-Arial">
    <w:name w:val="A-Cell Heading - Arial"/>
    <w:rsid w:val="009D05BF"/>
    <w:pPr>
      <w:spacing w:before="20"/>
      <w:ind w:left="43" w:right="43"/>
    </w:pPr>
    <w:rPr>
      <w:rFonts w:ascii="Arial" w:eastAsia="Times New Roman" w:hAnsi="Arial"/>
      <w:sz w:val="16"/>
    </w:rPr>
  </w:style>
  <w:style w:type="paragraph" w:customStyle="1" w:styleId="A-CellUserFill-in-Arial">
    <w:name w:val="A-Cell User Fill-in - Arial"/>
    <w:rsid w:val="009D05BF"/>
    <w:pPr>
      <w:ind w:left="43" w:right="43"/>
    </w:pPr>
    <w:rPr>
      <w:rFonts w:ascii="Arial" w:eastAsia="Times New Roman" w:hAnsi="Arial"/>
      <w:sz w:val="18"/>
    </w:rPr>
  </w:style>
  <w:style w:type="paragraph" w:customStyle="1" w:styleId="A-DADSTag-Arial">
    <w:name w:val="A-DADS Tag - Arial"/>
    <w:rsid w:val="009D05BF"/>
    <w:pPr>
      <w:spacing w:before="20"/>
      <w:ind w:left="43" w:right="43"/>
    </w:pPr>
    <w:rPr>
      <w:rFonts w:ascii="Arial" w:eastAsia="Times New Roman" w:hAnsi="Arial"/>
      <w:sz w:val="16"/>
    </w:rPr>
  </w:style>
  <w:style w:type="paragraph" w:customStyle="1" w:styleId="A-FormDate-Arial">
    <w:name w:val="A-Form Date - Arial"/>
    <w:rsid w:val="009D05BF"/>
    <w:pPr>
      <w:spacing w:before="20"/>
      <w:ind w:left="43" w:right="43"/>
      <w:jc w:val="right"/>
    </w:pPr>
    <w:rPr>
      <w:rFonts w:ascii="Arial" w:eastAsia="Times New Roman" w:hAnsi="Arial"/>
      <w:sz w:val="16"/>
    </w:rPr>
  </w:style>
  <w:style w:type="paragraph" w:customStyle="1" w:styleId="A-FormNo-Arial">
    <w:name w:val="A-Form No. - Arial"/>
    <w:rsid w:val="009D05BF"/>
    <w:pPr>
      <w:spacing w:before="20"/>
      <w:ind w:left="43" w:right="43"/>
      <w:jc w:val="right"/>
    </w:pPr>
    <w:rPr>
      <w:rFonts w:ascii="Arial" w:eastAsia="Times New Roman" w:hAnsi="Arial"/>
      <w:b/>
      <w:sz w:val="16"/>
    </w:rPr>
  </w:style>
  <w:style w:type="paragraph" w:customStyle="1" w:styleId="A-FormSubtitle-Arial">
    <w:name w:val="A-Form Subtitle - Arial"/>
    <w:rsid w:val="009D05BF"/>
    <w:pPr>
      <w:jc w:val="center"/>
    </w:pPr>
    <w:rPr>
      <w:rFonts w:ascii="Arial" w:eastAsia="Times New Roman" w:hAnsi="Arial"/>
      <w:sz w:val="18"/>
    </w:rPr>
  </w:style>
  <w:style w:type="paragraph" w:customStyle="1" w:styleId="A-FormTitle-Arial">
    <w:name w:val="A-Form Title - Arial"/>
    <w:rsid w:val="009D05BF"/>
    <w:pPr>
      <w:jc w:val="center"/>
    </w:pPr>
    <w:rPr>
      <w:rFonts w:ascii="Arial" w:eastAsia="Times New Roman" w:hAnsi="Arial"/>
      <w:b/>
      <w:sz w:val="22"/>
    </w:rPr>
  </w:style>
  <w:style w:type="paragraph" w:customStyle="1" w:styleId="A-SignatureDate-Arial">
    <w:name w:val="A-Signature/Date - Arial"/>
    <w:rsid w:val="009D05BF"/>
    <w:pPr>
      <w:spacing w:before="20"/>
      <w:jc w:val="center"/>
    </w:pPr>
    <w:rPr>
      <w:rFonts w:ascii="Arial" w:eastAsia="Times New Roman" w:hAnsi="Arial"/>
      <w:sz w:val="16"/>
    </w:rPr>
  </w:style>
  <w:style w:type="paragraph" w:customStyle="1" w:styleId="A-TextBody-Arial">
    <w:name w:val="A-Text Body - Arial"/>
    <w:rsid w:val="009D05BF"/>
    <w:pPr>
      <w:spacing w:before="120" w:after="120"/>
      <w:ind w:left="43" w:right="43"/>
    </w:pPr>
    <w:rPr>
      <w:rFonts w:ascii="Arial" w:eastAsia="Times New Roman" w:hAnsi="Arial"/>
      <w:sz w:val="18"/>
    </w:rPr>
  </w:style>
  <w:style w:type="paragraph" w:styleId="Header">
    <w:name w:val="header"/>
    <w:basedOn w:val="Normal"/>
    <w:link w:val="HeaderChar"/>
    <w:uiPriority w:val="99"/>
    <w:unhideWhenUsed/>
    <w:rsid w:val="00084286"/>
    <w:pPr>
      <w:tabs>
        <w:tab w:val="center" w:pos="4680"/>
        <w:tab w:val="right" w:pos="9360"/>
      </w:tabs>
    </w:pPr>
  </w:style>
  <w:style w:type="character" w:customStyle="1" w:styleId="HeaderChar">
    <w:name w:val="Header Char"/>
    <w:link w:val="Header"/>
    <w:uiPriority w:val="99"/>
    <w:rsid w:val="005F6051"/>
    <w:rPr>
      <w:rFonts w:ascii="Arial" w:hAnsi="Arial"/>
      <w:sz w:val="22"/>
      <w:szCs w:val="22"/>
    </w:rPr>
  </w:style>
  <w:style w:type="paragraph" w:styleId="Footer">
    <w:name w:val="footer"/>
    <w:basedOn w:val="Normal"/>
    <w:link w:val="FooterChar"/>
    <w:uiPriority w:val="99"/>
    <w:unhideWhenUsed/>
    <w:rsid w:val="00084286"/>
    <w:pPr>
      <w:tabs>
        <w:tab w:val="center" w:pos="4680"/>
        <w:tab w:val="right" w:pos="9360"/>
      </w:tabs>
    </w:pPr>
  </w:style>
  <w:style w:type="character" w:customStyle="1" w:styleId="FooterChar">
    <w:name w:val="Footer Char"/>
    <w:link w:val="Footer"/>
    <w:uiPriority w:val="99"/>
    <w:rsid w:val="005F6051"/>
    <w:rPr>
      <w:rFonts w:ascii="Arial" w:hAnsi="Arial"/>
      <w:sz w:val="22"/>
      <w:szCs w:val="22"/>
    </w:rPr>
  </w:style>
  <w:style w:type="character" w:styleId="CommentReference">
    <w:name w:val="annotation reference"/>
    <w:uiPriority w:val="99"/>
    <w:semiHidden/>
    <w:unhideWhenUsed/>
    <w:rsid w:val="00BA2FDB"/>
    <w:rPr>
      <w:sz w:val="16"/>
      <w:szCs w:val="16"/>
    </w:rPr>
  </w:style>
  <w:style w:type="paragraph" w:styleId="CommentText">
    <w:name w:val="annotation text"/>
    <w:basedOn w:val="Normal"/>
    <w:link w:val="CommentTextChar"/>
    <w:uiPriority w:val="99"/>
    <w:semiHidden/>
    <w:unhideWhenUsed/>
    <w:rsid w:val="00084286"/>
    <w:rPr>
      <w:sz w:val="20"/>
      <w:szCs w:val="20"/>
    </w:rPr>
  </w:style>
  <w:style w:type="character" w:customStyle="1" w:styleId="CommentTextChar">
    <w:name w:val="Comment Text Char"/>
    <w:basedOn w:val="DefaultParagraphFont"/>
    <w:link w:val="CommentText"/>
    <w:uiPriority w:val="99"/>
    <w:semiHidden/>
    <w:rsid w:val="00BA2FDB"/>
    <w:rPr>
      <w:rFonts w:ascii="Arial" w:hAnsi="Arial"/>
    </w:rPr>
  </w:style>
  <w:style w:type="paragraph" w:styleId="CommentSubject">
    <w:name w:val="annotation subject"/>
    <w:basedOn w:val="CommentText"/>
    <w:next w:val="CommentText"/>
    <w:link w:val="CommentSubjectChar"/>
    <w:uiPriority w:val="99"/>
    <w:semiHidden/>
    <w:unhideWhenUsed/>
    <w:rsid w:val="00084286"/>
    <w:rPr>
      <w:b/>
      <w:bCs/>
    </w:rPr>
  </w:style>
  <w:style w:type="character" w:customStyle="1" w:styleId="CommentSubjectChar">
    <w:name w:val="Comment Subject Char"/>
    <w:link w:val="CommentSubject"/>
    <w:uiPriority w:val="99"/>
    <w:semiHidden/>
    <w:rsid w:val="00BA2FDB"/>
    <w:rPr>
      <w:rFonts w:ascii="Arial" w:hAnsi="Arial"/>
      <w:b/>
      <w:bCs/>
    </w:rPr>
  </w:style>
  <w:style w:type="paragraph" w:styleId="BalloonText">
    <w:name w:val="Balloon Text"/>
    <w:basedOn w:val="Normal"/>
    <w:link w:val="BalloonTextChar"/>
    <w:uiPriority w:val="99"/>
    <w:semiHidden/>
    <w:unhideWhenUsed/>
    <w:rsid w:val="00BA2F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FDB"/>
    <w:rPr>
      <w:rFonts w:ascii="Tahoma" w:hAnsi="Tahoma" w:cs="Tahoma"/>
      <w:sz w:val="16"/>
      <w:szCs w:val="16"/>
    </w:rPr>
  </w:style>
  <w:style w:type="paragraph" w:styleId="HTMLPreformatted">
    <w:name w:val="HTML Preformatted"/>
    <w:basedOn w:val="Normal"/>
    <w:link w:val="HTMLPreformattedChar"/>
    <w:semiHidden/>
    <w:rsid w:val="00D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semiHidden/>
    <w:rsid w:val="00DD14C0"/>
    <w:rPr>
      <w:rFonts w:ascii="Courier New" w:eastAsia="Courier New" w:hAnsi="Courier New" w:cs="Courier New"/>
    </w:rPr>
  </w:style>
  <w:style w:type="paragraph" w:styleId="BodyText2">
    <w:name w:val="Body Text 2"/>
    <w:basedOn w:val="Normal"/>
    <w:link w:val="BodyText2Char"/>
    <w:semiHidden/>
    <w:rsid w:val="00DD14C0"/>
    <w:pPr>
      <w:tabs>
        <w:tab w:val="right" w:pos="274"/>
        <w:tab w:val="left" w:pos="364"/>
        <w:tab w:val="left" w:pos="634"/>
      </w:tabs>
      <w:spacing w:before="60" w:after="0" w:line="240" w:lineRule="auto"/>
    </w:pPr>
    <w:rPr>
      <w:rFonts w:eastAsia="Times New Roman"/>
      <w:color w:val="FF0000"/>
      <w:sz w:val="18"/>
      <w:szCs w:val="20"/>
    </w:rPr>
  </w:style>
  <w:style w:type="character" w:customStyle="1" w:styleId="BodyText2Char">
    <w:name w:val="Body Text 2 Char"/>
    <w:link w:val="BodyText2"/>
    <w:semiHidden/>
    <w:rsid w:val="00DD14C0"/>
    <w:rPr>
      <w:rFonts w:ascii="Arial" w:eastAsia="Times New Roman" w:hAnsi="Arial"/>
      <w:color w:val="FF0000"/>
      <w:sz w:val="18"/>
    </w:rPr>
  </w:style>
  <w:style w:type="paragraph" w:customStyle="1" w:styleId="CellHeading-Arial">
    <w:name w:val="Cell Heading - Arial"/>
    <w:rsid w:val="00F24297"/>
    <w:pPr>
      <w:spacing w:before="20"/>
      <w:ind w:left="43" w:right="43"/>
    </w:pPr>
    <w:rPr>
      <w:rFonts w:ascii="Arial" w:eastAsia="Times New Roman" w:hAnsi="Arial"/>
      <w:sz w:val="16"/>
    </w:rPr>
  </w:style>
  <w:style w:type="paragraph" w:customStyle="1" w:styleId="UserFill-in-Arial">
    <w:name w:val="User Fill-in - Arial"/>
    <w:rsid w:val="00F24297"/>
    <w:pPr>
      <w:ind w:left="43" w:right="43"/>
    </w:pPr>
    <w:rPr>
      <w:rFonts w:ascii="Arial" w:eastAsia="Times New Roman" w:hAnsi="Arial"/>
      <w:sz w:val="18"/>
    </w:rPr>
  </w:style>
  <w:style w:type="paragraph" w:customStyle="1" w:styleId="TableHeading-Arial">
    <w:name w:val="Table Heading - Arial"/>
    <w:rsid w:val="00F24297"/>
    <w:rPr>
      <w:rFonts w:ascii="Arial" w:eastAsia="Times New Roman" w:hAnsi="Arial"/>
      <w:b/>
    </w:rPr>
  </w:style>
  <w:style w:type="table" w:styleId="TableGrid">
    <w:name w:val="Table Grid"/>
    <w:basedOn w:val="TableNormal"/>
    <w:uiPriority w:val="59"/>
    <w:rsid w:val="001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B22A5"/>
    <w:rPr>
      <w:rFonts w:ascii="Arial" w:eastAsia="Times New Roman" w:hAnsi="Arial"/>
      <w:b/>
      <w:bCs/>
      <w:kern w:val="32"/>
      <w:sz w:val="24"/>
      <w:szCs w:val="32"/>
    </w:rPr>
  </w:style>
  <w:style w:type="character" w:customStyle="1" w:styleId="Heading2Char">
    <w:name w:val="Heading 2 Char"/>
    <w:link w:val="Heading2"/>
    <w:uiPriority w:val="9"/>
    <w:rsid w:val="00826077"/>
    <w:rPr>
      <w:rFonts w:ascii="Arial" w:eastAsia="Times New Roman" w:hAnsi="Arial" w:cs="Times New Roman"/>
      <w:b/>
      <w:bCs/>
      <w:iCs/>
      <w:sz w:val="22"/>
      <w:szCs w:val="28"/>
    </w:rPr>
  </w:style>
  <w:style w:type="character" w:styleId="Hyperlink">
    <w:name w:val="Hyperlink"/>
    <w:uiPriority w:val="99"/>
    <w:unhideWhenUsed/>
    <w:rsid w:val="00084286"/>
    <w:rPr>
      <w:color w:val="0000FF"/>
      <w:u w:val="single"/>
    </w:rPr>
  </w:style>
  <w:style w:type="paragraph" w:styleId="ListParagraph">
    <w:name w:val="List Paragraph"/>
    <w:basedOn w:val="Normal"/>
    <w:uiPriority w:val="34"/>
    <w:qFormat/>
    <w:rsid w:val="00084286"/>
    <w:pPr>
      <w:spacing w:after="200"/>
      <w:ind w:left="720"/>
    </w:pPr>
    <w:rPr>
      <w:rFonts w:ascii="Calibri" w:hAnsi="Calibri"/>
    </w:rPr>
  </w:style>
  <w:style w:type="paragraph" w:styleId="Revision">
    <w:name w:val="Revision"/>
    <w:hidden/>
    <w:uiPriority w:val="99"/>
    <w:semiHidden/>
    <w:rsid w:val="0008428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032638">
      <w:bodyDiv w:val="1"/>
      <w:marLeft w:val="0"/>
      <w:marRight w:val="0"/>
      <w:marTop w:val="0"/>
      <w:marBottom w:val="0"/>
      <w:divBdr>
        <w:top w:val="none" w:sz="0" w:space="0" w:color="auto"/>
        <w:left w:val="none" w:sz="0" w:space="0" w:color="auto"/>
        <w:bottom w:val="none" w:sz="0" w:space="0" w:color="auto"/>
        <w:right w:val="none" w:sz="0" w:space="0" w:color="auto"/>
      </w:divBdr>
    </w:div>
    <w:div w:id="17230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8DDC-933B-4BD0-BFDE-11236341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3556</Words>
  <Characters>19955</Characters>
  <Application>Microsoft Office Word</Application>
  <DocSecurity>0</DocSecurity>
  <Lines>453</Lines>
  <Paragraphs>242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Westerman</dc:creator>
  <cp:lastModifiedBy>David Dierksen</cp:lastModifiedBy>
  <cp:revision>3</cp:revision>
  <cp:lastPrinted>2019-05-16T13:02:00Z</cp:lastPrinted>
  <dcterms:created xsi:type="dcterms:W3CDTF">2024-06-27T18:34:00Z</dcterms:created>
  <dcterms:modified xsi:type="dcterms:W3CDTF">2024-06-27T18:37:00Z</dcterms:modified>
</cp:coreProperties>
</file>