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B6" w:rsidRDefault="007B0DB6" w:rsidP="00583506">
      <w:pPr>
        <w:pStyle w:val="Heading1"/>
        <w:rPr>
          <w:rFonts w:ascii="Times New Roman" w:hAnsi="Times New Roman" w:cs="Times New Roman"/>
          <w:color w:val="auto"/>
        </w:rPr>
      </w:pPr>
    </w:p>
    <w:p w:rsidR="007B0DB6" w:rsidRPr="007B0DB6" w:rsidRDefault="007B0DB6" w:rsidP="007B0DB6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B0DB6">
        <w:rPr>
          <w:rFonts w:ascii="Times New Roman" w:hAnsi="Times New Roman" w:cs="Times New Roman"/>
          <w:color w:val="auto"/>
          <w:sz w:val="32"/>
          <w:szCs w:val="32"/>
        </w:rPr>
        <w:t xml:space="preserve">2012 &amp; 2013 CACFP Findings </w:t>
      </w:r>
      <w:r w:rsidR="005859FB">
        <w:rPr>
          <w:rFonts w:ascii="Times New Roman" w:hAnsi="Times New Roman" w:cs="Times New Roman"/>
          <w:color w:val="auto"/>
          <w:sz w:val="32"/>
          <w:szCs w:val="32"/>
        </w:rPr>
        <w:t>Lessons L</w:t>
      </w:r>
      <w:bookmarkStart w:id="0" w:name="_GoBack"/>
      <w:bookmarkEnd w:id="0"/>
      <w:r w:rsidR="00AF7C3D">
        <w:rPr>
          <w:rFonts w:ascii="Times New Roman" w:hAnsi="Times New Roman" w:cs="Times New Roman"/>
          <w:color w:val="auto"/>
          <w:sz w:val="32"/>
          <w:szCs w:val="32"/>
        </w:rPr>
        <w:t>earned</w:t>
      </w:r>
    </w:p>
    <w:p w:rsidR="002A7BC7" w:rsidRPr="00AD0279" w:rsidRDefault="00D870A9" w:rsidP="00583506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Report</w:t>
      </w:r>
      <w:r w:rsidR="002A7BC7" w:rsidRPr="00AD0279">
        <w:rPr>
          <w:rFonts w:ascii="Times New Roman" w:hAnsi="Times New Roman" w:cs="Times New Roman"/>
          <w:color w:val="auto"/>
        </w:rPr>
        <w:t xml:space="preserve"> on the</w:t>
      </w:r>
      <w:r w:rsidR="00B45AAE" w:rsidRPr="00AD0279">
        <w:rPr>
          <w:rFonts w:ascii="Times New Roman" w:hAnsi="Times New Roman" w:cs="Times New Roman"/>
          <w:color w:val="auto"/>
        </w:rPr>
        <w:t xml:space="preserve"> </w:t>
      </w:r>
      <w:r w:rsidR="006012C7">
        <w:rPr>
          <w:rFonts w:ascii="Times New Roman" w:hAnsi="Times New Roman" w:cs="Times New Roman"/>
          <w:color w:val="auto"/>
        </w:rPr>
        <w:t>Five</w:t>
      </w:r>
      <w:r w:rsidR="006432A5" w:rsidRPr="00AD0279">
        <w:rPr>
          <w:rFonts w:ascii="Times New Roman" w:hAnsi="Times New Roman" w:cs="Times New Roman"/>
          <w:color w:val="auto"/>
        </w:rPr>
        <w:t xml:space="preserve"> Most </w:t>
      </w:r>
      <w:r w:rsidR="004B1928">
        <w:rPr>
          <w:rFonts w:ascii="Times New Roman" w:hAnsi="Times New Roman" w:cs="Times New Roman"/>
          <w:color w:val="auto"/>
        </w:rPr>
        <w:t>Common</w:t>
      </w:r>
      <w:r w:rsidR="006432A5" w:rsidRPr="00AD0279">
        <w:rPr>
          <w:rFonts w:ascii="Times New Roman" w:hAnsi="Times New Roman" w:cs="Times New Roman"/>
          <w:color w:val="auto"/>
        </w:rPr>
        <w:t xml:space="preserve"> </w:t>
      </w:r>
      <w:r w:rsidR="008D51FC">
        <w:rPr>
          <w:rFonts w:ascii="Times New Roman" w:hAnsi="Times New Roman" w:cs="Times New Roman"/>
          <w:color w:val="auto"/>
        </w:rPr>
        <w:t>Findings</w:t>
      </w:r>
      <w:r w:rsidR="00583506" w:rsidRPr="00AD0279">
        <w:rPr>
          <w:rFonts w:ascii="Times New Roman" w:hAnsi="Times New Roman" w:cs="Times New Roman"/>
          <w:color w:val="auto"/>
        </w:rPr>
        <w:t xml:space="preserve"> </w:t>
      </w:r>
      <w:r w:rsidR="00867139">
        <w:rPr>
          <w:rFonts w:ascii="Times New Roman" w:hAnsi="Times New Roman" w:cs="Times New Roman"/>
          <w:color w:val="auto"/>
        </w:rPr>
        <w:t>A</w:t>
      </w:r>
      <w:r w:rsidR="004F1672">
        <w:rPr>
          <w:rFonts w:ascii="Times New Roman" w:hAnsi="Times New Roman" w:cs="Times New Roman"/>
          <w:color w:val="auto"/>
        </w:rPr>
        <w:t xml:space="preserve">reas </w:t>
      </w:r>
      <w:r w:rsidR="002A7BC7" w:rsidRPr="00AD0279">
        <w:rPr>
          <w:rFonts w:ascii="Times New Roman" w:hAnsi="Times New Roman" w:cs="Times New Roman"/>
          <w:color w:val="auto"/>
        </w:rPr>
        <w:t>Identified During the 2012</w:t>
      </w:r>
      <w:r w:rsidR="00244ED7">
        <w:rPr>
          <w:rFonts w:ascii="Times New Roman" w:hAnsi="Times New Roman" w:cs="Times New Roman"/>
          <w:color w:val="auto"/>
        </w:rPr>
        <w:t xml:space="preserve"> and 2013</w:t>
      </w:r>
      <w:r w:rsidR="002A7BC7" w:rsidRPr="00AD0279">
        <w:rPr>
          <w:rFonts w:ascii="Times New Roman" w:hAnsi="Times New Roman" w:cs="Times New Roman"/>
          <w:color w:val="auto"/>
        </w:rPr>
        <w:t xml:space="preserve"> </w:t>
      </w:r>
      <w:r w:rsidR="004B1928">
        <w:rPr>
          <w:rFonts w:ascii="Times New Roman" w:hAnsi="Times New Roman" w:cs="Times New Roman"/>
          <w:color w:val="auto"/>
        </w:rPr>
        <w:t xml:space="preserve">Administrative and Site Reviews for </w:t>
      </w:r>
      <w:r w:rsidR="00EE32E1">
        <w:rPr>
          <w:rFonts w:ascii="Times New Roman" w:hAnsi="Times New Roman" w:cs="Times New Roman"/>
          <w:color w:val="auto"/>
        </w:rPr>
        <w:t>Child Care Centers</w:t>
      </w:r>
    </w:p>
    <w:p w:rsidR="002B2D44" w:rsidRPr="00AD0279" w:rsidRDefault="002B2D44" w:rsidP="002B2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D44" w:rsidRPr="00AD0279" w:rsidRDefault="002B2D44" w:rsidP="002B2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71E" w:rsidRPr="006831DD" w:rsidRDefault="00525287" w:rsidP="00CE1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C79">
        <w:rPr>
          <w:rFonts w:ascii="Times New Roman" w:hAnsi="Times New Roman" w:cs="Times New Roman"/>
          <w:sz w:val="24"/>
          <w:szCs w:val="24"/>
        </w:rPr>
        <w:t>The following pages provide a report on</w:t>
      </w:r>
      <w:r w:rsidR="001B3018">
        <w:rPr>
          <w:rFonts w:ascii="Times New Roman" w:hAnsi="Times New Roman" w:cs="Times New Roman"/>
          <w:sz w:val="24"/>
          <w:szCs w:val="24"/>
        </w:rPr>
        <w:t xml:space="preserve"> the five most common </w:t>
      </w:r>
      <w:r w:rsidR="006F4E0A">
        <w:rPr>
          <w:rFonts w:ascii="Times New Roman" w:hAnsi="Times New Roman" w:cs="Times New Roman"/>
          <w:sz w:val="24"/>
          <w:szCs w:val="24"/>
        </w:rPr>
        <w:t>categories</w:t>
      </w:r>
      <w:r w:rsidR="001B3018">
        <w:rPr>
          <w:rFonts w:ascii="Times New Roman" w:hAnsi="Times New Roman" w:cs="Times New Roman"/>
          <w:sz w:val="24"/>
          <w:szCs w:val="24"/>
        </w:rPr>
        <w:t xml:space="preserve"> of </w:t>
      </w:r>
      <w:r w:rsidR="00F67C47">
        <w:rPr>
          <w:rFonts w:ascii="Times New Roman" w:hAnsi="Times New Roman" w:cs="Times New Roman"/>
          <w:sz w:val="24"/>
          <w:szCs w:val="24"/>
        </w:rPr>
        <w:t xml:space="preserve">findings </w:t>
      </w:r>
      <w:r w:rsidR="001B3018">
        <w:rPr>
          <w:rFonts w:ascii="Times New Roman" w:hAnsi="Times New Roman" w:cs="Times New Roman"/>
          <w:sz w:val="24"/>
          <w:szCs w:val="24"/>
        </w:rPr>
        <w:t xml:space="preserve">identified during the 2012 and 2013 </w:t>
      </w:r>
      <w:r w:rsidR="00DB6AA8">
        <w:rPr>
          <w:rFonts w:ascii="Times New Roman" w:hAnsi="Times New Roman" w:cs="Times New Roman"/>
          <w:sz w:val="24"/>
          <w:szCs w:val="24"/>
        </w:rPr>
        <w:t xml:space="preserve">administrative and site </w:t>
      </w:r>
      <w:r w:rsidR="001B3018">
        <w:rPr>
          <w:rFonts w:ascii="Times New Roman" w:hAnsi="Times New Roman" w:cs="Times New Roman"/>
          <w:sz w:val="24"/>
          <w:szCs w:val="24"/>
        </w:rPr>
        <w:t>reviews</w:t>
      </w:r>
      <w:r w:rsidR="00D870A9" w:rsidRPr="00AD0279">
        <w:rPr>
          <w:rFonts w:ascii="Times New Roman" w:hAnsi="Times New Roman" w:cs="Times New Roman"/>
          <w:sz w:val="24"/>
          <w:szCs w:val="24"/>
        </w:rPr>
        <w:t>.</w:t>
      </w:r>
      <w:r w:rsidR="001B3018">
        <w:rPr>
          <w:rFonts w:ascii="Times New Roman" w:hAnsi="Times New Roman" w:cs="Times New Roman"/>
          <w:sz w:val="24"/>
          <w:szCs w:val="24"/>
        </w:rPr>
        <w:t xml:space="preserve">  </w:t>
      </w:r>
      <w:r w:rsidR="00C42B16">
        <w:rPr>
          <w:rFonts w:ascii="Times New Roman" w:hAnsi="Times New Roman" w:cs="Times New Roman"/>
          <w:sz w:val="24"/>
          <w:szCs w:val="24"/>
        </w:rPr>
        <w:t>These findings are being provided to make you aware of some common errors identified during reviews.  Y</w:t>
      </w:r>
      <w:r w:rsidR="00CE171E">
        <w:rPr>
          <w:rFonts w:ascii="Times New Roman" w:hAnsi="Times New Roman" w:cs="Times New Roman"/>
          <w:sz w:val="24"/>
          <w:szCs w:val="24"/>
        </w:rPr>
        <w:t>our procedures may need to be fortified to insure these common pitfalls are avoided.  Most importantly, t</w:t>
      </w:r>
      <w:r w:rsidR="00CE171E" w:rsidRPr="006831DD">
        <w:rPr>
          <w:rFonts w:ascii="Times New Roman" w:hAnsi="Times New Roman" w:cs="Times New Roman"/>
          <w:sz w:val="24"/>
          <w:szCs w:val="24"/>
        </w:rPr>
        <w:t xml:space="preserve">hese </w:t>
      </w:r>
      <w:r w:rsidR="00CE171E">
        <w:rPr>
          <w:rFonts w:ascii="Times New Roman" w:hAnsi="Times New Roman" w:cs="Times New Roman"/>
          <w:sz w:val="24"/>
          <w:szCs w:val="24"/>
        </w:rPr>
        <w:t xml:space="preserve">findings </w:t>
      </w:r>
      <w:r w:rsidR="00CE171E" w:rsidRPr="006831DD">
        <w:rPr>
          <w:rFonts w:ascii="Times New Roman" w:hAnsi="Times New Roman" w:cs="Times New Roman"/>
          <w:sz w:val="24"/>
          <w:szCs w:val="24"/>
        </w:rPr>
        <w:t>need to be prevented to e</w:t>
      </w:r>
      <w:r w:rsidR="00012FB0">
        <w:rPr>
          <w:rFonts w:ascii="Times New Roman" w:hAnsi="Times New Roman" w:cs="Times New Roman"/>
          <w:sz w:val="24"/>
          <w:szCs w:val="24"/>
        </w:rPr>
        <w:t xml:space="preserve">nsure CEs and sites receive </w:t>
      </w:r>
      <w:r w:rsidR="00CE171E" w:rsidRPr="006831DD">
        <w:rPr>
          <w:rFonts w:ascii="Times New Roman" w:hAnsi="Times New Roman" w:cs="Times New Roman"/>
          <w:sz w:val="24"/>
          <w:szCs w:val="24"/>
        </w:rPr>
        <w:t xml:space="preserve">full reimbursement and to </w:t>
      </w:r>
      <w:r w:rsidR="00CE171E">
        <w:rPr>
          <w:rFonts w:ascii="Times New Roman" w:hAnsi="Times New Roman" w:cs="Times New Roman"/>
          <w:sz w:val="24"/>
          <w:szCs w:val="24"/>
        </w:rPr>
        <w:t xml:space="preserve">ensure </w:t>
      </w:r>
      <w:r w:rsidR="00CE171E" w:rsidRPr="006831DD">
        <w:rPr>
          <w:rFonts w:ascii="Times New Roman" w:hAnsi="Times New Roman" w:cs="Times New Roman"/>
          <w:sz w:val="24"/>
          <w:szCs w:val="24"/>
        </w:rPr>
        <w:t xml:space="preserve">healthy meals and snacks </w:t>
      </w:r>
      <w:r w:rsidR="00CE171E">
        <w:rPr>
          <w:rFonts w:ascii="Times New Roman" w:hAnsi="Times New Roman" w:cs="Times New Roman"/>
          <w:sz w:val="24"/>
          <w:szCs w:val="24"/>
        </w:rPr>
        <w:t xml:space="preserve">are provided </w:t>
      </w:r>
      <w:r w:rsidR="00CE171E" w:rsidRPr="006831DD">
        <w:rPr>
          <w:rFonts w:ascii="Times New Roman" w:hAnsi="Times New Roman" w:cs="Times New Roman"/>
          <w:sz w:val="24"/>
          <w:szCs w:val="24"/>
        </w:rPr>
        <w:t xml:space="preserve">for children.  </w:t>
      </w:r>
    </w:p>
    <w:p w:rsidR="00CE171E" w:rsidRDefault="00CE171E" w:rsidP="002B2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D44" w:rsidRDefault="00491658" w:rsidP="002B2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of these findings can be prevented by</w:t>
      </w:r>
      <w:r w:rsidR="004C49DE">
        <w:rPr>
          <w:rFonts w:ascii="Times New Roman" w:hAnsi="Times New Roman" w:cs="Times New Roman"/>
          <w:sz w:val="24"/>
          <w:szCs w:val="24"/>
        </w:rPr>
        <w:t>:</w:t>
      </w:r>
    </w:p>
    <w:p w:rsidR="00122B89" w:rsidRPr="00AD0279" w:rsidRDefault="00122B89" w:rsidP="002B2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B89" w:rsidRDefault="00012FB0" w:rsidP="00122B8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</w:t>
      </w:r>
      <w:r w:rsidR="00CB4416">
        <w:rPr>
          <w:rFonts w:ascii="Times New Roman" w:hAnsi="Times New Roman" w:cs="Times New Roman"/>
          <w:sz w:val="24"/>
          <w:szCs w:val="24"/>
        </w:rPr>
        <w:t xml:space="preserve"> </w:t>
      </w:r>
      <w:r w:rsidR="0005688A">
        <w:rPr>
          <w:rFonts w:ascii="Times New Roman" w:hAnsi="Times New Roman" w:cs="Times New Roman"/>
          <w:sz w:val="24"/>
          <w:szCs w:val="24"/>
        </w:rPr>
        <w:t>an additional</w:t>
      </w:r>
      <w:r w:rsidR="00CB4416">
        <w:rPr>
          <w:rFonts w:ascii="Times New Roman" w:hAnsi="Times New Roman" w:cs="Times New Roman"/>
          <w:sz w:val="24"/>
          <w:szCs w:val="24"/>
        </w:rPr>
        <w:t xml:space="preserve"> </w:t>
      </w:r>
      <w:r w:rsidR="00122B89">
        <w:rPr>
          <w:rFonts w:ascii="Times New Roman" w:hAnsi="Times New Roman" w:cs="Times New Roman"/>
          <w:sz w:val="24"/>
          <w:szCs w:val="24"/>
        </w:rPr>
        <w:t xml:space="preserve">staff </w:t>
      </w:r>
      <w:r w:rsidR="00E07AB8">
        <w:rPr>
          <w:rFonts w:ascii="Times New Roman" w:hAnsi="Times New Roman" w:cs="Times New Roman"/>
          <w:sz w:val="24"/>
          <w:szCs w:val="24"/>
        </w:rPr>
        <w:t>me</w:t>
      </w:r>
      <w:r w:rsidR="00CB4416">
        <w:rPr>
          <w:rFonts w:ascii="Times New Roman" w:hAnsi="Times New Roman" w:cs="Times New Roman"/>
          <w:sz w:val="24"/>
          <w:szCs w:val="24"/>
        </w:rPr>
        <w:t xml:space="preserve">mber </w:t>
      </w:r>
      <w:r w:rsidR="0005688A">
        <w:rPr>
          <w:rFonts w:ascii="Times New Roman" w:hAnsi="Times New Roman" w:cs="Times New Roman"/>
          <w:sz w:val="24"/>
          <w:szCs w:val="24"/>
        </w:rPr>
        <w:t>to verify records are complete and eligibility has been determined correctly</w:t>
      </w:r>
      <w:r w:rsidR="00B74F7B">
        <w:rPr>
          <w:rFonts w:ascii="Times New Roman" w:hAnsi="Times New Roman" w:cs="Times New Roman"/>
          <w:sz w:val="24"/>
          <w:szCs w:val="24"/>
        </w:rPr>
        <w:t>.</w:t>
      </w:r>
    </w:p>
    <w:p w:rsidR="00E07AB8" w:rsidRDefault="00E07AB8" w:rsidP="00122B8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AB8">
        <w:rPr>
          <w:rFonts w:ascii="Times New Roman" w:hAnsi="Times New Roman" w:cs="Times New Roman"/>
          <w:sz w:val="24"/>
          <w:szCs w:val="24"/>
        </w:rPr>
        <w:t>Obtain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E07AB8">
        <w:rPr>
          <w:rFonts w:ascii="Times New Roman" w:hAnsi="Times New Roman" w:cs="Times New Roman"/>
          <w:sz w:val="24"/>
          <w:szCs w:val="24"/>
        </w:rPr>
        <w:t xml:space="preserve"> </w:t>
      </w:r>
      <w:r w:rsidR="00122B89" w:rsidRPr="00E07AB8">
        <w:rPr>
          <w:rFonts w:ascii="Times New Roman" w:hAnsi="Times New Roman" w:cs="Times New Roman"/>
          <w:sz w:val="24"/>
          <w:szCs w:val="24"/>
        </w:rPr>
        <w:t xml:space="preserve">updated </w:t>
      </w:r>
      <w:r w:rsidRPr="00E07AB8">
        <w:rPr>
          <w:rFonts w:ascii="Times New Roman" w:hAnsi="Times New Roman" w:cs="Times New Roman"/>
          <w:sz w:val="24"/>
          <w:szCs w:val="24"/>
        </w:rPr>
        <w:t xml:space="preserve">eligibility and enrollment </w:t>
      </w:r>
      <w:r w:rsidR="00122B89" w:rsidRPr="00E07AB8">
        <w:rPr>
          <w:rFonts w:ascii="Times New Roman" w:hAnsi="Times New Roman" w:cs="Times New Roman"/>
          <w:sz w:val="24"/>
          <w:szCs w:val="24"/>
        </w:rPr>
        <w:t>form</w:t>
      </w:r>
      <w:r w:rsidRPr="00E07AB8">
        <w:rPr>
          <w:rFonts w:ascii="Times New Roman" w:hAnsi="Times New Roman" w:cs="Times New Roman"/>
          <w:sz w:val="24"/>
          <w:szCs w:val="24"/>
        </w:rPr>
        <w:t>s</w:t>
      </w:r>
      <w:r w:rsidR="00122B89" w:rsidRPr="00E07AB8">
        <w:rPr>
          <w:rFonts w:ascii="Times New Roman" w:hAnsi="Times New Roman" w:cs="Times New Roman"/>
          <w:sz w:val="24"/>
          <w:szCs w:val="24"/>
        </w:rPr>
        <w:t xml:space="preserve"> at the same time each year</w:t>
      </w:r>
      <w:r w:rsidR="00B74F7B">
        <w:rPr>
          <w:rFonts w:ascii="Times New Roman" w:hAnsi="Times New Roman" w:cs="Times New Roman"/>
          <w:sz w:val="24"/>
          <w:szCs w:val="24"/>
        </w:rPr>
        <w:t>.</w:t>
      </w:r>
    </w:p>
    <w:p w:rsidR="0005688A" w:rsidRDefault="00E07AB8" w:rsidP="00122B8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Claiming a child as</w:t>
      </w:r>
      <w:r w:rsidR="00122B89" w:rsidRPr="00E07AB8">
        <w:rPr>
          <w:rFonts w:ascii="Times New Roman" w:hAnsi="Times New Roman" w:cs="Times New Roman"/>
          <w:sz w:val="24"/>
          <w:szCs w:val="24"/>
        </w:rPr>
        <w:t xml:space="preserve"> free or reduced-price </w:t>
      </w:r>
      <w:r>
        <w:rPr>
          <w:rFonts w:ascii="Times New Roman" w:hAnsi="Times New Roman" w:cs="Times New Roman"/>
          <w:sz w:val="24"/>
          <w:szCs w:val="24"/>
        </w:rPr>
        <w:t xml:space="preserve">only when </w:t>
      </w:r>
    </w:p>
    <w:p w:rsidR="00122B89" w:rsidRDefault="0005688A" w:rsidP="0005688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22B89" w:rsidRPr="00E07AB8">
        <w:rPr>
          <w:rFonts w:ascii="Times New Roman" w:hAnsi="Times New Roman" w:cs="Times New Roman"/>
          <w:sz w:val="24"/>
          <w:szCs w:val="24"/>
        </w:rPr>
        <w:t xml:space="preserve">eligibility </w:t>
      </w:r>
      <w:r w:rsidR="00E07AB8">
        <w:rPr>
          <w:rFonts w:ascii="Times New Roman" w:hAnsi="Times New Roman" w:cs="Times New Roman"/>
          <w:sz w:val="24"/>
          <w:szCs w:val="24"/>
        </w:rPr>
        <w:t xml:space="preserve">and enrollment </w:t>
      </w:r>
      <w:r w:rsidR="00122B89" w:rsidRPr="00E07AB8">
        <w:rPr>
          <w:rFonts w:ascii="Times New Roman" w:hAnsi="Times New Roman" w:cs="Times New Roman"/>
          <w:sz w:val="24"/>
          <w:szCs w:val="24"/>
        </w:rPr>
        <w:t>form</w:t>
      </w:r>
      <w:r w:rsidR="00E07A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complete</w:t>
      </w:r>
    </w:p>
    <w:p w:rsidR="0005688A" w:rsidRDefault="0005688A" w:rsidP="0005688A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information in the forms supports the free or reduced-price determination</w:t>
      </w:r>
    </w:p>
    <w:p w:rsidR="00B74F7B" w:rsidRPr="00E07AB8" w:rsidRDefault="00B74F7B" w:rsidP="00B74F7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31C79" w:rsidRDefault="00D31C79">
      <w:pPr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</w:p>
    <w:p w:rsidR="00B45AAE" w:rsidRPr="00AD0279" w:rsidRDefault="00122B89" w:rsidP="00B55B5C">
      <w:pPr>
        <w:pStyle w:val="Heading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FI</w:t>
      </w:r>
      <w:r w:rsidR="00AA6B74">
        <w:rPr>
          <w:rFonts w:ascii="Times New Roman" w:hAnsi="Times New Roman" w:cs="Times New Roman"/>
          <w:color w:val="auto"/>
        </w:rPr>
        <w:t>NDINGS</w:t>
      </w:r>
    </w:p>
    <w:p w:rsidR="00B644C7" w:rsidRDefault="00B644C7" w:rsidP="00B644C7">
      <w:pPr>
        <w:pStyle w:val="Heading3"/>
        <w:numPr>
          <w:ilvl w:val="0"/>
          <w:numId w:val="26"/>
        </w:numPr>
      </w:pPr>
      <w:r>
        <w:t>Enrollment Records</w:t>
      </w:r>
    </w:p>
    <w:p w:rsidR="00B644C7" w:rsidRDefault="009649B3" w:rsidP="009649B3">
      <w:pPr>
        <w:pStyle w:val="Heading3"/>
        <w:numPr>
          <w:ilvl w:val="0"/>
          <w:numId w:val="0"/>
        </w:numPr>
        <w:ind w:left="720"/>
      </w:pPr>
      <w:r>
        <w:t>65</w:t>
      </w:r>
      <w:r w:rsidR="00B644C7">
        <w:t>% of the CEs</w:t>
      </w:r>
      <w:r w:rsidR="00B644C7" w:rsidRPr="00AD0279">
        <w:t xml:space="preserve"> </w:t>
      </w:r>
      <w:r w:rsidR="00B644C7">
        <w:t>reviewed claimed m</w:t>
      </w:r>
      <w:r w:rsidR="007B0DB6">
        <w:t xml:space="preserve">eals for participants whose </w:t>
      </w:r>
      <w:r w:rsidR="00B644C7">
        <w:t>enrollment records were expired or did not contain al</w:t>
      </w:r>
      <w:r w:rsidR="007B0DB6">
        <w:t>l required information</w:t>
      </w:r>
      <w:r w:rsidR="00710222">
        <w:t>.</w:t>
      </w:r>
      <w:r w:rsidR="00B644C7">
        <w:t xml:space="preserve"> </w:t>
      </w:r>
    </w:p>
    <w:p w:rsidR="00B644C7" w:rsidRDefault="00D27388" w:rsidP="00B644C7">
      <w:pPr>
        <w:pStyle w:val="Heading3"/>
        <w:numPr>
          <w:ilvl w:val="0"/>
          <w:numId w:val="0"/>
        </w:numPr>
        <w:ind w:left="720"/>
      </w:pPr>
      <w:r>
        <w:t>20</w:t>
      </w:r>
      <w:r w:rsidR="00B644C7">
        <w:t xml:space="preserve">% of the CEs reviewed used an </w:t>
      </w:r>
      <w:r w:rsidR="00B644C7" w:rsidRPr="00AD0279">
        <w:t xml:space="preserve">enrollment count </w:t>
      </w:r>
      <w:r w:rsidR="00B644C7">
        <w:t xml:space="preserve">which </w:t>
      </w:r>
      <w:r w:rsidR="00B644C7" w:rsidRPr="00AD0279">
        <w:t xml:space="preserve">did not match the enrollment count validated by the </w:t>
      </w:r>
      <w:r w:rsidR="00710222">
        <w:t xml:space="preserve">reviewer. </w:t>
      </w:r>
      <w:r w:rsidR="00B644C7">
        <w:t xml:space="preserve"> </w:t>
      </w:r>
    </w:p>
    <w:p w:rsidR="00D31C79" w:rsidRPr="00D31C79" w:rsidRDefault="00D31C79" w:rsidP="00D31C79"/>
    <w:p w:rsidR="00B644C7" w:rsidRPr="00AD0279" w:rsidRDefault="00B644C7" w:rsidP="00B644C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  <w:u w:val="single"/>
        </w:rPr>
        <w:t>Form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AD0279">
        <w:rPr>
          <w:rFonts w:ascii="Times New Roman" w:hAnsi="Times New Roman" w:cs="Times New Roman"/>
          <w:sz w:val="24"/>
          <w:szCs w:val="24"/>
        </w:rPr>
        <w:t xml:space="preserve"> – CE developed form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0279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Texas Department of Family and Protective Services (</w:t>
      </w:r>
      <w:r w:rsidRPr="00AD0279">
        <w:rPr>
          <w:rFonts w:ascii="Times New Roman" w:hAnsi="Times New Roman" w:cs="Times New Roman"/>
          <w:sz w:val="24"/>
          <w:szCs w:val="24"/>
        </w:rPr>
        <w:t>DFPS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D0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D0279">
        <w:rPr>
          <w:rFonts w:ascii="Times New Roman" w:hAnsi="Times New Roman" w:cs="Times New Roman"/>
          <w:sz w:val="24"/>
          <w:szCs w:val="24"/>
        </w:rPr>
        <w:t xml:space="preserve">orm </w:t>
      </w:r>
      <w:r>
        <w:rPr>
          <w:rFonts w:ascii="Times New Roman" w:hAnsi="Times New Roman" w:cs="Times New Roman"/>
          <w:sz w:val="24"/>
          <w:szCs w:val="24"/>
        </w:rPr>
        <w:t>293</w:t>
      </w:r>
      <w:r w:rsidRPr="00AD0279"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>Admission Information</w:t>
      </w:r>
      <w:r w:rsidRPr="00AD0279">
        <w:rPr>
          <w:rFonts w:ascii="Times New Roman" w:hAnsi="Times New Roman" w:cs="Times New Roman"/>
          <w:sz w:val="24"/>
          <w:szCs w:val="24"/>
        </w:rPr>
        <w:tab/>
      </w:r>
    </w:p>
    <w:p w:rsidR="00B644C7" w:rsidRPr="00AD0279" w:rsidRDefault="00B644C7" w:rsidP="00B644C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644C7" w:rsidRPr="00AD0279" w:rsidRDefault="00B644C7" w:rsidP="00B644C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AD0279">
        <w:rPr>
          <w:rFonts w:ascii="Times New Roman" w:hAnsi="Times New Roman" w:cs="Times New Roman"/>
          <w:sz w:val="24"/>
          <w:szCs w:val="24"/>
          <w:u w:val="single"/>
        </w:rPr>
        <w:t xml:space="preserve">Common </w:t>
      </w:r>
      <w:r>
        <w:rPr>
          <w:rFonts w:ascii="Times New Roman" w:hAnsi="Times New Roman" w:cs="Times New Roman"/>
          <w:sz w:val="24"/>
          <w:szCs w:val="24"/>
          <w:u w:val="single"/>
        </w:rPr>
        <w:t>examples</w:t>
      </w:r>
    </w:p>
    <w:p w:rsidR="00B644C7" w:rsidRPr="00AD0279" w:rsidRDefault="00B644C7" w:rsidP="00B644C7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</w:rPr>
        <w:t>Enrollment forms were missing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0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4C7" w:rsidRDefault="00B644C7" w:rsidP="00B644C7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</w:rPr>
        <w:t xml:space="preserve">Enrollment forms did not include: date, age, type of meal(s), days and hours of care,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AD0279">
        <w:rPr>
          <w:rFonts w:ascii="Times New Roman" w:hAnsi="Times New Roman" w:cs="Times New Roman"/>
          <w:sz w:val="24"/>
          <w:szCs w:val="24"/>
        </w:rPr>
        <w:t>parents signature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4C7" w:rsidRPr="00AD0279" w:rsidRDefault="00B644C7" w:rsidP="00B644C7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D0279">
        <w:rPr>
          <w:rFonts w:ascii="Times New Roman" w:hAnsi="Times New Roman" w:cs="Times New Roman"/>
          <w:sz w:val="24"/>
          <w:szCs w:val="24"/>
        </w:rPr>
        <w:t>CE did not include all participants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0279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did not </w:t>
      </w:r>
      <w:r w:rsidRPr="00AD0279">
        <w:rPr>
          <w:rFonts w:ascii="Times New Roman" w:hAnsi="Times New Roman" w:cs="Times New Roman"/>
          <w:sz w:val="24"/>
          <w:szCs w:val="24"/>
        </w:rPr>
        <w:t>add “drop in” participants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0279">
        <w:rPr>
          <w:rFonts w:ascii="Times New Roman" w:hAnsi="Times New Roman" w:cs="Times New Roman"/>
          <w:sz w:val="24"/>
          <w:szCs w:val="24"/>
        </w:rPr>
        <w:t xml:space="preserve"> or failed to </w:t>
      </w:r>
      <w:r>
        <w:rPr>
          <w:rFonts w:ascii="Times New Roman" w:hAnsi="Times New Roman" w:cs="Times New Roman"/>
          <w:sz w:val="24"/>
          <w:szCs w:val="24"/>
        </w:rPr>
        <w:t>withdraw</w:t>
      </w:r>
      <w:r w:rsidRPr="00AD0279">
        <w:rPr>
          <w:rFonts w:ascii="Times New Roman" w:hAnsi="Times New Roman" w:cs="Times New Roman"/>
          <w:sz w:val="24"/>
          <w:szCs w:val="24"/>
        </w:rPr>
        <w:t xml:space="preserve"> participants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4C7" w:rsidRPr="00AD0279" w:rsidRDefault="00B644C7" w:rsidP="00B644C7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</w:rPr>
        <w:t>Mistakes were made t</w:t>
      </w:r>
      <w:r>
        <w:rPr>
          <w:rFonts w:ascii="Times New Roman" w:hAnsi="Times New Roman" w:cs="Times New Roman"/>
          <w:sz w:val="24"/>
          <w:szCs w:val="24"/>
        </w:rPr>
        <w:t>ransferri</w:t>
      </w:r>
      <w:r w:rsidRPr="00AD0279">
        <w:rPr>
          <w:rFonts w:ascii="Times New Roman" w:hAnsi="Times New Roman" w:cs="Times New Roman"/>
          <w:sz w:val="24"/>
          <w:szCs w:val="24"/>
        </w:rPr>
        <w:t>ng information from one form to another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4C7" w:rsidRDefault="0005688A" w:rsidP="00B644C7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p</w:t>
      </w:r>
      <w:r w:rsidR="00B644C7" w:rsidRPr="00AD0279">
        <w:rPr>
          <w:rFonts w:ascii="Times New Roman" w:hAnsi="Times New Roman" w:cs="Times New Roman"/>
          <w:sz w:val="24"/>
          <w:szCs w:val="24"/>
        </w:rPr>
        <w:t>arents provided formula for their infants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44C7" w:rsidRPr="00AD0279">
        <w:rPr>
          <w:rFonts w:ascii="Times New Roman" w:hAnsi="Times New Roman" w:cs="Times New Roman"/>
          <w:sz w:val="24"/>
          <w:szCs w:val="24"/>
        </w:rPr>
        <w:t>the CE did not include the infants in the enrollment</w:t>
      </w:r>
      <w:r w:rsidR="00B644C7">
        <w:rPr>
          <w:rFonts w:ascii="Times New Roman" w:hAnsi="Times New Roman" w:cs="Times New Roman"/>
          <w:sz w:val="24"/>
          <w:szCs w:val="24"/>
        </w:rPr>
        <w:t>.</w:t>
      </w:r>
    </w:p>
    <w:p w:rsidR="0005688A" w:rsidRPr="00AD0279" w:rsidRDefault="0005688A" w:rsidP="0005688A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Infants are eligible for enrollment even though the parents provide formula.</w:t>
      </w:r>
    </w:p>
    <w:p w:rsidR="00B644C7" w:rsidRDefault="00B644C7" w:rsidP="00B644C7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</w:rPr>
        <w:t>Math errors were made when totaling numbers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4C7" w:rsidRPr="007838E7" w:rsidRDefault="00B644C7" w:rsidP="00B644C7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forms were not updated annually</w:t>
      </w:r>
    </w:p>
    <w:p w:rsidR="00B644C7" w:rsidRPr="00AD0279" w:rsidRDefault="00B644C7" w:rsidP="00B644C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644C7" w:rsidRPr="007B0DB6" w:rsidRDefault="00B644C7" w:rsidP="007B0DB6">
      <w:pPr>
        <w:pStyle w:val="Heading3"/>
        <w:numPr>
          <w:ilvl w:val="0"/>
          <w:numId w:val="0"/>
        </w:numPr>
        <w:ind w:left="720"/>
        <w:rPr>
          <w:b w:val="0"/>
        </w:rPr>
      </w:pPr>
      <w:r w:rsidRPr="007B0DB6">
        <w:rPr>
          <w:b w:val="0"/>
          <w:u w:val="single"/>
        </w:rPr>
        <w:t>Effect on the claim</w:t>
      </w:r>
      <w:r w:rsidRPr="007B0DB6">
        <w:rPr>
          <w:b w:val="0"/>
        </w:rPr>
        <w:t xml:space="preserve"> – TDA will disallow meals</w:t>
      </w:r>
      <w:r w:rsidR="0062623D">
        <w:rPr>
          <w:b w:val="0"/>
        </w:rPr>
        <w:t xml:space="preserve"> and the claim will be reduced accordingly</w:t>
      </w:r>
      <w:r w:rsidRPr="007B0DB6">
        <w:rPr>
          <w:b w:val="0"/>
        </w:rPr>
        <w:t>.</w:t>
      </w:r>
      <w:r w:rsidRPr="007B0DB6" w:rsidDel="00A457A9">
        <w:rPr>
          <w:b w:val="0"/>
        </w:rPr>
        <w:t xml:space="preserve"> </w:t>
      </w:r>
    </w:p>
    <w:p w:rsidR="00B644C7" w:rsidRDefault="00B644C7" w:rsidP="00B644C7">
      <w:pPr>
        <w:pStyle w:val="Heading3"/>
        <w:numPr>
          <w:ilvl w:val="0"/>
          <w:numId w:val="0"/>
        </w:numPr>
        <w:ind w:left="720" w:hanging="360"/>
      </w:pPr>
    </w:p>
    <w:p w:rsidR="00D31C79" w:rsidRDefault="00D31C7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br w:type="page"/>
      </w:r>
    </w:p>
    <w:p w:rsidR="0011439B" w:rsidRDefault="009D4688" w:rsidP="00B644C7">
      <w:pPr>
        <w:pStyle w:val="Heading3"/>
        <w:numPr>
          <w:ilvl w:val="0"/>
          <w:numId w:val="26"/>
        </w:numPr>
      </w:pPr>
      <w:r>
        <w:lastRenderedPageBreak/>
        <w:t>Meal Count and Attendance R</w:t>
      </w:r>
      <w:r w:rsidR="0011439B">
        <w:t>ecords</w:t>
      </w:r>
    </w:p>
    <w:p w:rsidR="0011439B" w:rsidRPr="00AD0279" w:rsidRDefault="0011439B" w:rsidP="0011439B">
      <w:pPr>
        <w:pStyle w:val="Heading3"/>
        <w:numPr>
          <w:ilvl w:val="0"/>
          <w:numId w:val="0"/>
        </w:numPr>
        <w:ind w:left="720"/>
      </w:pPr>
      <w:r>
        <w:t xml:space="preserve">52% of the CEs </w:t>
      </w:r>
      <w:r w:rsidR="00491658">
        <w:t xml:space="preserve">reviewed </w:t>
      </w:r>
      <w:r>
        <w:t>claimed meals which were not supported by their daily meal count and a</w:t>
      </w:r>
      <w:r w:rsidRPr="00AD0279">
        <w:t>ttendance records</w:t>
      </w:r>
      <w:r w:rsidR="00FE11D9">
        <w:t>.</w:t>
      </w:r>
      <w:r w:rsidRPr="00AD0279">
        <w:t xml:space="preserve"> </w:t>
      </w:r>
    </w:p>
    <w:p w:rsidR="0011439B" w:rsidRPr="00AD0279" w:rsidRDefault="0011439B" w:rsidP="00114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39B" w:rsidRPr="00AD0279" w:rsidRDefault="0011439B" w:rsidP="001143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  <w:u w:val="single"/>
        </w:rPr>
        <w:t>Forms</w:t>
      </w:r>
      <w:r w:rsidRPr="00AD0279">
        <w:rPr>
          <w:rFonts w:ascii="Times New Roman" w:hAnsi="Times New Roman" w:cs="Times New Roman"/>
          <w:sz w:val="24"/>
          <w:szCs w:val="24"/>
        </w:rPr>
        <w:t xml:space="preserve"> – H1535 Daily Meal Count and Attendance Record, </w:t>
      </w:r>
      <w:r>
        <w:rPr>
          <w:rFonts w:ascii="Times New Roman" w:hAnsi="Times New Roman" w:cs="Times New Roman"/>
          <w:sz w:val="24"/>
          <w:szCs w:val="24"/>
        </w:rPr>
        <w:t>H1535-AT Daily Meal Count and Attendance Record (At-Risk)</w:t>
      </w:r>
      <w:r w:rsidR="004945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279">
        <w:rPr>
          <w:rFonts w:ascii="Times New Roman" w:hAnsi="Times New Roman" w:cs="Times New Roman"/>
          <w:sz w:val="24"/>
          <w:szCs w:val="24"/>
        </w:rPr>
        <w:t>and H4502 Claim for Reimbursement worksheet</w:t>
      </w:r>
    </w:p>
    <w:p w:rsidR="0011439B" w:rsidRPr="00AD0279" w:rsidRDefault="0011439B" w:rsidP="001143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1439B" w:rsidRDefault="0011439B" w:rsidP="001143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AD0279">
        <w:rPr>
          <w:rFonts w:ascii="Times New Roman" w:hAnsi="Times New Roman" w:cs="Times New Roman"/>
          <w:sz w:val="24"/>
          <w:szCs w:val="24"/>
          <w:u w:val="single"/>
        </w:rPr>
        <w:t xml:space="preserve">Common </w:t>
      </w:r>
      <w:r w:rsidR="00F347BA"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xamples</w:t>
      </w:r>
    </w:p>
    <w:p w:rsidR="0011439B" w:rsidRPr="0070207A" w:rsidRDefault="0011439B" w:rsidP="0011439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207A">
        <w:rPr>
          <w:rFonts w:ascii="Times New Roman" w:hAnsi="Times New Roman" w:cs="Times New Roman"/>
          <w:sz w:val="24"/>
          <w:szCs w:val="24"/>
        </w:rPr>
        <w:t>The number of meals served or claimed could not be validated by the reviewer.</w:t>
      </w:r>
    </w:p>
    <w:p w:rsidR="0011439B" w:rsidRPr="0070207A" w:rsidRDefault="0011439B" w:rsidP="0011439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207A">
        <w:rPr>
          <w:rFonts w:ascii="Times New Roman" w:hAnsi="Times New Roman" w:cs="Times New Roman"/>
          <w:sz w:val="24"/>
          <w:szCs w:val="24"/>
        </w:rPr>
        <w:t>The number of meals was incorrectly counted</w:t>
      </w:r>
      <w:r w:rsidR="00F347BA">
        <w:rPr>
          <w:rFonts w:ascii="Times New Roman" w:hAnsi="Times New Roman" w:cs="Times New Roman"/>
          <w:sz w:val="24"/>
          <w:szCs w:val="24"/>
        </w:rPr>
        <w:t>.</w:t>
      </w:r>
    </w:p>
    <w:p w:rsidR="0011439B" w:rsidRPr="0070207A" w:rsidRDefault="0011439B" w:rsidP="0011439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207A">
        <w:rPr>
          <w:rFonts w:ascii="Times New Roman" w:hAnsi="Times New Roman" w:cs="Times New Roman"/>
          <w:sz w:val="24"/>
          <w:szCs w:val="24"/>
        </w:rPr>
        <w:t>Math errors were made when adding the number of meals</w:t>
      </w:r>
      <w:r w:rsidR="00F347BA">
        <w:rPr>
          <w:rFonts w:ascii="Times New Roman" w:hAnsi="Times New Roman" w:cs="Times New Roman"/>
          <w:sz w:val="24"/>
          <w:szCs w:val="24"/>
        </w:rPr>
        <w:t>.</w:t>
      </w:r>
    </w:p>
    <w:p w:rsidR="0011439B" w:rsidRPr="0070207A" w:rsidRDefault="0011439B" w:rsidP="0011439B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0207A">
        <w:rPr>
          <w:rFonts w:ascii="Times New Roman" w:hAnsi="Times New Roman" w:cs="Times New Roman"/>
          <w:sz w:val="24"/>
          <w:szCs w:val="24"/>
        </w:rPr>
        <w:t>Mistakes were made transferring data from the form to the TX-UNPS claims screen.</w:t>
      </w:r>
    </w:p>
    <w:p w:rsidR="0011439B" w:rsidRDefault="0011439B" w:rsidP="001143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1439B" w:rsidRPr="0070207A" w:rsidRDefault="0011439B" w:rsidP="001143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70207A">
        <w:rPr>
          <w:rFonts w:ascii="Times New Roman" w:hAnsi="Times New Roman" w:cs="Times New Roman"/>
          <w:sz w:val="24"/>
          <w:szCs w:val="24"/>
        </w:rPr>
        <w:t xml:space="preserve">These errors resulted in the CEs claiming </w:t>
      </w:r>
      <w:r w:rsidR="00F347BA">
        <w:rPr>
          <w:rFonts w:ascii="Times New Roman" w:hAnsi="Times New Roman" w:cs="Times New Roman"/>
          <w:sz w:val="24"/>
          <w:szCs w:val="24"/>
        </w:rPr>
        <w:t xml:space="preserve">either </w:t>
      </w:r>
      <w:r w:rsidRPr="0070207A">
        <w:rPr>
          <w:rFonts w:ascii="Times New Roman" w:hAnsi="Times New Roman" w:cs="Times New Roman"/>
          <w:sz w:val="24"/>
          <w:szCs w:val="24"/>
        </w:rPr>
        <w:t xml:space="preserve">more than </w:t>
      </w:r>
      <w:r w:rsidR="00F347BA">
        <w:rPr>
          <w:rFonts w:ascii="Times New Roman" w:hAnsi="Times New Roman" w:cs="Times New Roman"/>
          <w:sz w:val="24"/>
          <w:szCs w:val="24"/>
        </w:rPr>
        <w:t xml:space="preserve">or fewer than </w:t>
      </w:r>
      <w:r w:rsidRPr="0070207A">
        <w:rPr>
          <w:rFonts w:ascii="Times New Roman" w:hAnsi="Times New Roman" w:cs="Times New Roman"/>
          <w:sz w:val="24"/>
          <w:szCs w:val="24"/>
        </w:rPr>
        <w:t>the e</w:t>
      </w:r>
      <w:r>
        <w:rPr>
          <w:rFonts w:ascii="Times New Roman" w:hAnsi="Times New Roman" w:cs="Times New Roman"/>
          <w:sz w:val="24"/>
          <w:szCs w:val="24"/>
        </w:rPr>
        <w:t>ligible number of participants</w:t>
      </w:r>
      <w:r w:rsidRPr="0070207A">
        <w:rPr>
          <w:rFonts w:ascii="Times New Roman" w:hAnsi="Times New Roman" w:cs="Times New Roman"/>
          <w:sz w:val="24"/>
          <w:szCs w:val="24"/>
        </w:rPr>
        <w:t>.</w:t>
      </w:r>
    </w:p>
    <w:p w:rsidR="0011439B" w:rsidRPr="00AD0279" w:rsidRDefault="0011439B" w:rsidP="001143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1439B" w:rsidRDefault="00DB6AA8" w:rsidP="001143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Effect</w:t>
      </w:r>
      <w:r w:rsidR="00F722C9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on the claim</w:t>
      </w:r>
      <w:r w:rsidR="0011439B">
        <w:rPr>
          <w:rFonts w:ascii="Times New Roman" w:hAnsi="Times New Roman" w:cs="Times New Roman"/>
          <w:sz w:val="24"/>
          <w:szCs w:val="24"/>
        </w:rPr>
        <w:t xml:space="preserve"> – </w:t>
      </w:r>
      <w:r w:rsidR="00F722C9">
        <w:rPr>
          <w:rFonts w:ascii="Times New Roman" w:hAnsi="Times New Roman" w:cs="Times New Roman"/>
          <w:sz w:val="24"/>
          <w:szCs w:val="24"/>
        </w:rPr>
        <w:t>TDA will disallow meals if a CE claims too many participants</w:t>
      </w:r>
      <w:r w:rsidR="0062623D">
        <w:rPr>
          <w:rFonts w:ascii="Times New Roman" w:hAnsi="Times New Roman" w:cs="Times New Roman"/>
          <w:sz w:val="24"/>
          <w:szCs w:val="24"/>
        </w:rPr>
        <w:t xml:space="preserve"> and the claim will be reduced accordingly</w:t>
      </w:r>
      <w:r w:rsidR="00F722C9">
        <w:rPr>
          <w:rFonts w:ascii="Times New Roman" w:hAnsi="Times New Roman" w:cs="Times New Roman"/>
          <w:sz w:val="24"/>
          <w:szCs w:val="24"/>
        </w:rPr>
        <w:t xml:space="preserve">. </w:t>
      </w:r>
      <w:r w:rsidR="000E18F7">
        <w:rPr>
          <w:rFonts w:ascii="Times New Roman" w:hAnsi="Times New Roman" w:cs="Times New Roman"/>
          <w:sz w:val="24"/>
          <w:szCs w:val="24"/>
        </w:rPr>
        <w:t xml:space="preserve">On the other hand, </w:t>
      </w:r>
      <w:r w:rsidR="00F73036">
        <w:rPr>
          <w:rFonts w:ascii="Times New Roman" w:hAnsi="Times New Roman" w:cs="Times New Roman"/>
          <w:sz w:val="24"/>
          <w:szCs w:val="24"/>
        </w:rPr>
        <w:t>TDA cannot provide</w:t>
      </w:r>
      <w:r w:rsidR="00F722C9">
        <w:rPr>
          <w:rFonts w:ascii="Times New Roman" w:hAnsi="Times New Roman" w:cs="Times New Roman"/>
          <w:sz w:val="24"/>
          <w:szCs w:val="24"/>
        </w:rPr>
        <w:t xml:space="preserve"> reimbursement </w:t>
      </w:r>
      <w:r w:rsidR="00F73036">
        <w:rPr>
          <w:rFonts w:ascii="Times New Roman" w:hAnsi="Times New Roman" w:cs="Times New Roman"/>
          <w:sz w:val="24"/>
          <w:szCs w:val="24"/>
        </w:rPr>
        <w:t>when a</w:t>
      </w:r>
      <w:r w:rsidR="00F722C9">
        <w:rPr>
          <w:rFonts w:ascii="Times New Roman" w:hAnsi="Times New Roman" w:cs="Times New Roman"/>
          <w:sz w:val="24"/>
          <w:szCs w:val="24"/>
        </w:rPr>
        <w:t xml:space="preserve"> participant</w:t>
      </w:r>
      <w:r w:rsidR="00F73036">
        <w:rPr>
          <w:rFonts w:ascii="Times New Roman" w:hAnsi="Times New Roman" w:cs="Times New Roman"/>
          <w:sz w:val="24"/>
          <w:szCs w:val="24"/>
        </w:rPr>
        <w:t xml:space="preserve"> is not claimed</w:t>
      </w:r>
      <w:r w:rsidR="00F722C9">
        <w:rPr>
          <w:rFonts w:ascii="Times New Roman" w:hAnsi="Times New Roman" w:cs="Times New Roman"/>
          <w:sz w:val="24"/>
          <w:szCs w:val="24"/>
        </w:rPr>
        <w:t>.</w:t>
      </w:r>
    </w:p>
    <w:p w:rsidR="00CC0BFA" w:rsidRDefault="00CC0BF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4F15BB" w:rsidRDefault="004F15BB" w:rsidP="00563D8B">
      <w:pPr>
        <w:pStyle w:val="Heading3"/>
        <w:numPr>
          <w:ilvl w:val="0"/>
          <w:numId w:val="26"/>
        </w:numPr>
      </w:pPr>
      <w:r>
        <w:lastRenderedPageBreak/>
        <w:t>Eligibility Determination</w:t>
      </w:r>
    </w:p>
    <w:p w:rsidR="004F15BB" w:rsidRDefault="004F15BB" w:rsidP="004F15BB">
      <w:pPr>
        <w:pStyle w:val="Heading3"/>
        <w:numPr>
          <w:ilvl w:val="0"/>
          <w:numId w:val="0"/>
        </w:numPr>
        <w:ind w:left="720"/>
      </w:pPr>
      <w:r>
        <w:t>50% of the CEs reviewed placed participants in the wrong eligibility category (free, reduced-price, or paid).</w:t>
      </w:r>
      <w:r w:rsidRPr="00AD0279">
        <w:t xml:space="preserve"> </w:t>
      </w:r>
      <w:r>
        <w:t xml:space="preserve"> </w:t>
      </w:r>
    </w:p>
    <w:p w:rsidR="004F15BB" w:rsidRDefault="004F15BB" w:rsidP="004F15BB">
      <w:pPr>
        <w:pStyle w:val="Heading3"/>
        <w:numPr>
          <w:ilvl w:val="0"/>
          <w:numId w:val="0"/>
        </w:numPr>
        <w:ind w:left="720"/>
      </w:pPr>
      <w:r>
        <w:t xml:space="preserve">31% of the CEs reviewed </w:t>
      </w:r>
      <w:r w:rsidRPr="00AD0279">
        <w:t xml:space="preserve">did not </w:t>
      </w:r>
      <w:r>
        <w:t>fill out</w:t>
      </w:r>
      <w:r w:rsidRPr="00AD0279">
        <w:t xml:space="preserve"> all required entries</w:t>
      </w:r>
      <w:r>
        <w:t xml:space="preserve"> on the Income Eligibility </w:t>
      </w:r>
      <w:r w:rsidRPr="00AD0279">
        <w:t>Form</w:t>
      </w:r>
      <w:r>
        <w:t>.</w:t>
      </w:r>
      <w:r w:rsidRPr="00AD0279">
        <w:t xml:space="preserve"> </w:t>
      </w:r>
    </w:p>
    <w:p w:rsidR="004F15BB" w:rsidRPr="007B0DB6" w:rsidRDefault="004F15BB" w:rsidP="004F15BB">
      <w:pPr>
        <w:pStyle w:val="Heading3"/>
        <w:numPr>
          <w:ilvl w:val="0"/>
          <w:numId w:val="0"/>
        </w:numPr>
        <w:ind w:left="720"/>
      </w:pPr>
      <w:r>
        <w:t>16</w:t>
      </w:r>
      <w:r w:rsidRPr="007B0DB6">
        <w:t xml:space="preserve">% of the CEs reviewed did not submit an Income Eligibility </w:t>
      </w:r>
      <w:r>
        <w:t xml:space="preserve">form </w:t>
      </w:r>
      <w:r w:rsidR="00710222">
        <w:t>for all claimed participants.</w:t>
      </w:r>
    </w:p>
    <w:p w:rsidR="004F15BB" w:rsidRPr="00AD0279" w:rsidRDefault="004F15BB" w:rsidP="004F15B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F15BB" w:rsidRPr="00AD0279" w:rsidRDefault="004F15BB" w:rsidP="004F15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  <w:u w:val="single"/>
        </w:rPr>
        <w:t>Form</w:t>
      </w:r>
      <w:r w:rsidRPr="00AD027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CACFP </w:t>
      </w:r>
      <w:r w:rsidRPr="00AD0279">
        <w:rPr>
          <w:rFonts w:ascii="Times New Roman" w:hAnsi="Times New Roman" w:cs="Times New Roman"/>
          <w:sz w:val="24"/>
          <w:szCs w:val="24"/>
        </w:rPr>
        <w:t>Meal Benefit Income Eligibility Form</w:t>
      </w:r>
    </w:p>
    <w:p w:rsidR="004F15BB" w:rsidRPr="00AD0279" w:rsidRDefault="004F15BB" w:rsidP="004F15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F15BB" w:rsidRPr="00AD0279" w:rsidRDefault="004F15BB" w:rsidP="004F15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  <w:u w:val="single"/>
        </w:rPr>
        <w:t xml:space="preserve">Common </w:t>
      </w:r>
      <w:r>
        <w:rPr>
          <w:rFonts w:ascii="Times New Roman" w:hAnsi="Times New Roman" w:cs="Times New Roman"/>
          <w:sz w:val="24"/>
          <w:szCs w:val="24"/>
          <w:u w:val="single"/>
        </w:rPr>
        <w:t>examples</w:t>
      </w:r>
    </w:p>
    <w:p w:rsidR="004F15BB" w:rsidRPr="00AD0279" w:rsidRDefault="004F15BB" w:rsidP="004F15BB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</w:rPr>
        <w:t>The number of participants claimed in each eligibility category (free, reduced</w:t>
      </w:r>
      <w:r>
        <w:rPr>
          <w:rFonts w:ascii="Times New Roman" w:hAnsi="Times New Roman" w:cs="Times New Roman"/>
          <w:sz w:val="24"/>
          <w:szCs w:val="24"/>
        </w:rPr>
        <w:t>-price</w:t>
      </w:r>
      <w:r w:rsidRPr="00AD0279">
        <w:rPr>
          <w:rFonts w:ascii="Times New Roman" w:hAnsi="Times New Roman" w:cs="Times New Roman"/>
          <w:sz w:val="24"/>
          <w:szCs w:val="24"/>
        </w:rPr>
        <w:t>, paid) did not match the eligibility count validated by the TDA reviewer.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279">
        <w:rPr>
          <w:rFonts w:ascii="Times New Roman" w:hAnsi="Times New Roman" w:cs="Times New Roman"/>
          <w:sz w:val="24"/>
          <w:szCs w:val="24"/>
        </w:rPr>
        <w:t>In some cases the CE claimed ineligible participants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0279">
        <w:rPr>
          <w:rFonts w:ascii="Times New Roman" w:hAnsi="Times New Roman" w:cs="Times New Roman"/>
          <w:sz w:val="24"/>
          <w:szCs w:val="24"/>
        </w:rPr>
        <w:t xml:space="preserve"> while in other cases the CE did not claim all eligible participants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0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5BB" w:rsidRPr="00AD0279" w:rsidRDefault="004F15BB" w:rsidP="004F15BB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</w:rPr>
        <w:t>Participants were incorrectly categorized based on income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5BB" w:rsidRPr="00AD0279" w:rsidRDefault="004F15BB" w:rsidP="004F15BB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</w:rPr>
        <w:t>Eligibility forms were missing, incomplete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0279">
        <w:rPr>
          <w:rFonts w:ascii="Times New Roman" w:hAnsi="Times New Roman" w:cs="Times New Roman"/>
          <w:sz w:val="24"/>
          <w:szCs w:val="24"/>
        </w:rPr>
        <w:t xml:space="preserve"> or outdated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5BB" w:rsidRPr="00AD0279" w:rsidRDefault="004F15BB" w:rsidP="004F15BB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</w:rPr>
        <w:t>Eligibility forms did not include the case number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5BB" w:rsidRDefault="004F15BB" w:rsidP="004F15BB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Pr="004D6931">
        <w:rPr>
          <w:rFonts w:ascii="Times New Roman" w:hAnsi="Times New Roman" w:cs="Times New Roman"/>
          <w:sz w:val="24"/>
          <w:szCs w:val="24"/>
        </w:rPr>
        <w:t xml:space="preserve">orm was missing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D6931">
        <w:rPr>
          <w:rFonts w:ascii="Times New Roman" w:hAnsi="Times New Roman" w:cs="Times New Roman"/>
          <w:sz w:val="24"/>
          <w:szCs w:val="24"/>
        </w:rPr>
        <w:t xml:space="preserve">TANF, SNAP,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4D6931">
        <w:rPr>
          <w:rFonts w:ascii="Times New Roman" w:hAnsi="Times New Roman" w:cs="Times New Roman"/>
          <w:sz w:val="24"/>
          <w:szCs w:val="24"/>
        </w:rPr>
        <w:t>FDPIR</w:t>
      </w:r>
      <w:r>
        <w:rPr>
          <w:rFonts w:ascii="Times New Roman" w:hAnsi="Times New Roman" w:cs="Times New Roman"/>
          <w:sz w:val="24"/>
          <w:szCs w:val="24"/>
        </w:rPr>
        <w:t xml:space="preserve"> number; income;</w:t>
      </w:r>
      <w:r w:rsidRPr="004D6931">
        <w:rPr>
          <w:rFonts w:ascii="Times New Roman" w:hAnsi="Times New Roman" w:cs="Times New Roman"/>
          <w:sz w:val="24"/>
          <w:szCs w:val="24"/>
        </w:rPr>
        <w:t xml:space="preserve"> frequency of income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931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D6931">
        <w:rPr>
          <w:rFonts w:ascii="Times New Roman" w:hAnsi="Times New Roman" w:cs="Times New Roman"/>
          <w:sz w:val="24"/>
          <w:szCs w:val="24"/>
        </w:rPr>
        <w:t xml:space="preserve">last four digits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D6931">
        <w:rPr>
          <w:rFonts w:ascii="Times New Roman" w:hAnsi="Times New Roman" w:cs="Times New Roman"/>
          <w:sz w:val="24"/>
          <w:szCs w:val="24"/>
        </w:rPr>
        <w:t xml:space="preserve">social security number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D6931">
        <w:rPr>
          <w:rFonts w:ascii="Times New Roman" w:hAnsi="Times New Roman" w:cs="Times New Roman"/>
          <w:sz w:val="24"/>
          <w:szCs w:val="24"/>
        </w:rPr>
        <w:t>adult signing the form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5BB" w:rsidRPr="00AD0279" w:rsidRDefault="004F15BB" w:rsidP="004F15B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F15BB" w:rsidRPr="00AD0279" w:rsidRDefault="004F15BB" w:rsidP="004F15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F15BB" w:rsidRDefault="004F15BB" w:rsidP="004F15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Effect on the claim</w:t>
      </w:r>
      <w:r w:rsidRPr="00AD027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TDA will change a free or reduced-</w:t>
      </w:r>
      <w:r w:rsidRPr="00AD0279">
        <w:rPr>
          <w:rFonts w:ascii="Times New Roman" w:hAnsi="Times New Roman" w:cs="Times New Roman"/>
          <w:sz w:val="24"/>
          <w:szCs w:val="24"/>
        </w:rPr>
        <w:t xml:space="preserve">price meal </w:t>
      </w:r>
      <w:r>
        <w:rPr>
          <w:rFonts w:ascii="Times New Roman" w:hAnsi="Times New Roman" w:cs="Times New Roman"/>
          <w:sz w:val="24"/>
          <w:szCs w:val="24"/>
        </w:rPr>
        <w:t xml:space="preserve">claim to </w:t>
      </w:r>
      <w:r w:rsidRPr="00AD0279">
        <w:rPr>
          <w:rFonts w:ascii="Times New Roman" w:hAnsi="Times New Roman" w:cs="Times New Roman"/>
          <w:sz w:val="24"/>
          <w:szCs w:val="24"/>
        </w:rPr>
        <w:t>a paid meal</w:t>
      </w:r>
      <w:r w:rsidR="0005688A">
        <w:rPr>
          <w:rFonts w:ascii="Times New Roman" w:hAnsi="Times New Roman" w:cs="Times New Roman"/>
          <w:sz w:val="24"/>
          <w:szCs w:val="24"/>
        </w:rPr>
        <w:t xml:space="preserve"> when documentation is missing or incomplete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6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 result, a for-profit child care center could fall below the 25% free or reduced-price meals requirement to be eligible to claim reimbursements for the month.</w:t>
      </w:r>
    </w:p>
    <w:p w:rsidR="004F15BB" w:rsidRDefault="004F15BB" w:rsidP="004F15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F15BB" w:rsidRPr="00AD0279" w:rsidRDefault="004F15BB" w:rsidP="00563D8B">
      <w:pPr>
        <w:pStyle w:val="Heading3"/>
        <w:numPr>
          <w:ilvl w:val="0"/>
          <w:numId w:val="26"/>
        </w:numPr>
      </w:pPr>
      <w:r w:rsidRPr="00AD0279">
        <w:br w:type="page"/>
      </w:r>
    </w:p>
    <w:p w:rsidR="004F15BB" w:rsidRDefault="00563D8B" w:rsidP="00563D8B">
      <w:pPr>
        <w:pStyle w:val="Heading3"/>
        <w:numPr>
          <w:ilvl w:val="0"/>
          <w:numId w:val="31"/>
        </w:numPr>
      </w:pPr>
      <w:r>
        <w:lastRenderedPageBreak/>
        <w:t xml:space="preserve"> </w:t>
      </w:r>
      <w:r w:rsidR="004F15BB">
        <w:t>Meal Production Records</w:t>
      </w:r>
    </w:p>
    <w:p w:rsidR="004F15BB" w:rsidRDefault="004F15BB" w:rsidP="004F15BB">
      <w:pPr>
        <w:pStyle w:val="Heading3"/>
        <w:numPr>
          <w:ilvl w:val="0"/>
          <w:numId w:val="0"/>
        </w:numPr>
        <w:ind w:left="720"/>
      </w:pPr>
      <w:r>
        <w:t>32% of the CEs reviewed provided i</w:t>
      </w:r>
      <w:r w:rsidRPr="00AD0279">
        <w:t>ncorrect or incomplete meal production records</w:t>
      </w:r>
      <w:r>
        <w:t xml:space="preserve">. </w:t>
      </w:r>
    </w:p>
    <w:p w:rsidR="004F15BB" w:rsidRDefault="004F15BB" w:rsidP="004F15BB">
      <w:pPr>
        <w:pStyle w:val="Heading3"/>
        <w:numPr>
          <w:ilvl w:val="0"/>
          <w:numId w:val="0"/>
        </w:numPr>
        <w:ind w:left="720"/>
      </w:pPr>
      <w:r>
        <w:t>23% of the CEs reviewed prepared i</w:t>
      </w:r>
      <w:r w:rsidRPr="00AD0279">
        <w:t>nsufficient quantities of food</w:t>
      </w:r>
      <w:r>
        <w:t>.</w:t>
      </w:r>
    </w:p>
    <w:p w:rsidR="004F15BB" w:rsidRPr="00AD0279" w:rsidRDefault="004F15BB" w:rsidP="004F15BB">
      <w:pPr>
        <w:pStyle w:val="Heading3"/>
        <w:numPr>
          <w:ilvl w:val="0"/>
          <w:numId w:val="0"/>
        </w:numPr>
        <w:ind w:left="720"/>
      </w:pPr>
      <w:r>
        <w:t>21% of the CEs reviewed did not record the required meal components on the m</w:t>
      </w:r>
      <w:r w:rsidRPr="00AD0279">
        <w:t>eal production records</w:t>
      </w:r>
      <w:r>
        <w:t>.</w:t>
      </w:r>
    </w:p>
    <w:p w:rsidR="004F15BB" w:rsidRDefault="004F15BB" w:rsidP="004F15BB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4F15BB" w:rsidRPr="00AD0279" w:rsidRDefault="004F15BB" w:rsidP="004F15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  <w:u w:val="single"/>
        </w:rPr>
        <w:t>Form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AD02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0279">
        <w:rPr>
          <w:rFonts w:ascii="Times New Roman" w:hAnsi="Times New Roman" w:cs="Times New Roman"/>
          <w:sz w:val="24"/>
          <w:szCs w:val="24"/>
        </w:rPr>
        <w:t>– H1530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279">
        <w:rPr>
          <w:rFonts w:ascii="Times New Roman" w:hAnsi="Times New Roman" w:cs="Times New Roman"/>
          <w:sz w:val="24"/>
          <w:szCs w:val="24"/>
        </w:rPr>
        <w:t xml:space="preserve">Daily Meal Production </w:t>
      </w:r>
      <w:r>
        <w:rPr>
          <w:rFonts w:ascii="Times New Roman" w:hAnsi="Times New Roman" w:cs="Times New Roman"/>
          <w:sz w:val="24"/>
          <w:szCs w:val="24"/>
        </w:rPr>
        <w:t>Record, H1535-A Daily Meal Production Record for Infants, H1530-B, Daily Meal Production for At Risk</w:t>
      </w:r>
    </w:p>
    <w:p w:rsidR="004F15BB" w:rsidRPr="00AD0279" w:rsidRDefault="004F15BB" w:rsidP="004F15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F15BB" w:rsidRPr="00AD0279" w:rsidRDefault="004F15BB" w:rsidP="004F15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AD0279">
        <w:rPr>
          <w:rFonts w:ascii="Times New Roman" w:hAnsi="Times New Roman" w:cs="Times New Roman"/>
          <w:sz w:val="24"/>
          <w:szCs w:val="24"/>
          <w:u w:val="single"/>
        </w:rPr>
        <w:t xml:space="preserve">Common </w:t>
      </w:r>
      <w:r>
        <w:rPr>
          <w:rFonts w:ascii="Times New Roman" w:hAnsi="Times New Roman" w:cs="Times New Roman"/>
          <w:sz w:val="24"/>
          <w:szCs w:val="24"/>
          <w:u w:val="single"/>
        </w:rPr>
        <w:t>examples</w:t>
      </w:r>
    </w:p>
    <w:p w:rsidR="004F15BB" w:rsidRPr="00AD0279" w:rsidRDefault="004F15BB" w:rsidP="004F15B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</w:rPr>
        <w:t>Food item description was incomplete because the CE failed to record</w:t>
      </w:r>
      <w:r>
        <w:rPr>
          <w:rFonts w:ascii="Times New Roman" w:hAnsi="Times New Roman" w:cs="Times New Roman"/>
          <w:sz w:val="24"/>
          <w:szCs w:val="24"/>
        </w:rPr>
        <w:t xml:space="preserve"> the following</w:t>
      </w:r>
      <w:r w:rsidRPr="00AD02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5BB" w:rsidRPr="00AD0279" w:rsidRDefault="004F15BB" w:rsidP="004F15BB">
      <w:pPr>
        <w:pStyle w:val="ListParagraph"/>
        <w:numPr>
          <w:ilvl w:val="1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</w:rPr>
        <w:t>Specific type of milk served (m</w:t>
      </w:r>
      <w:r>
        <w:rPr>
          <w:rFonts w:ascii="Times New Roman" w:hAnsi="Times New Roman" w:cs="Times New Roman"/>
          <w:sz w:val="24"/>
          <w:szCs w:val="24"/>
        </w:rPr>
        <w:t>ust use and record 1% or s</w:t>
      </w:r>
      <w:r w:rsidRPr="00AD0279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 xml:space="preserve"> milk for children ages 2 and older</w:t>
      </w:r>
      <w:r w:rsidRPr="00AD0279">
        <w:rPr>
          <w:rFonts w:ascii="Times New Roman" w:hAnsi="Times New Roman" w:cs="Times New Roman"/>
          <w:sz w:val="24"/>
          <w:szCs w:val="24"/>
        </w:rPr>
        <w:t>)</w:t>
      </w:r>
    </w:p>
    <w:p w:rsidR="004F15BB" w:rsidRPr="00AD0279" w:rsidRDefault="004F15BB" w:rsidP="004F15BB">
      <w:pPr>
        <w:pStyle w:val="ListParagraph"/>
        <w:numPr>
          <w:ilvl w:val="1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the j</w:t>
      </w:r>
      <w:r w:rsidRPr="00AD0279">
        <w:rPr>
          <w:rFonts w:ascii="Times New Roman" w:hAnsi="Times New Roman" w:cs="Times New Roman"/>
          <w:sz w:val="24"/>
          <w:szCs w:val="24"/>
        </w:rPr>
        <w:t xml:space="preserve">uice served was full strength </w:t>
      </w:r>
    </w:p>
    <w:p w:rsidR="004F15BB" w:rsidRPr="00AD0279" w:rsidRDefault="004F15BB" w:rsidP="004F15BB">
      <w:pPr>
        <w:pStyle w:val="ListParagraph"/>
        <w:numPr>
          <w:ilvl w:val="1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</w:rPr>
        <w:t>Brand of infant formula served</w:t>
      </w:r>
    </w:p>
    <w:p w:rsidR="004F15BB" w:rsidRDefault="004F15BB" w:rsidP="004F15BB">
      <w:pPr>
        <w:pStyle w:val="ListParagraph"/>
        <w:numPr>
          <w:ilvl w:val="1"/>
          <w:numId w:val="8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</w:rPr>
        <w:t>Type of cut (</w:t>
      </w:r>
      <w:r>
        <w:rPr>
          <w:rFonts w:ascii="Times New Roman" w:hAnsi="Times New Roman" w:cs="Times New Roman"/>
          <w:sz w:val="24"/>
          <w:szCs w:val="24"/>
        </w:rPr>
        <w:t>sliced</w:t>
      </w:r>
      <w:r w:rsidRPr="00AD0279">
        <w:rPr>
          <w:rFonts w:ascii="Times New Roman" w:hAnsi="Times New Roman" w:cs="Times New Roman"/>
          <w:sz w:val="24"/>
          <w:szCs w:val="24"/>
        </w:rPr>
        <w:t>, diced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0279">
        <w:rPr>
          <w:rFonts w:ascii="Times New Roman" w:hAnsi="Times New Roman" w:cs="Times New Roman"/>
          <w:sz w:val="24"/>
          <w:szCs w:val="24"/>
        </w:rPr>
        <w:t xml:space="preserve"> etc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0279">
        <w:rPr>
          <w:rFonts w:ascii="Times New Roman" w:hAnsi="Times New Roman" w:cs="Times New Roman"/>
          <w:sz w:val="24"/>
          <w:szCs w:val="24"/>
        </w:rPr>
        <w:t>) for the fruit or vegetable served</w:t>
      </w:r>
    </w:p>
    <w:p w:rsidR="004F15BB" w:rsidRDefault="004F15BB" w:rsidP="004F15B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D0279">
        <w:rPr>
          <w:rFonts w:ascii="Times New Roman" w:hAnsi="Times New Roman" w:cs="Times New Roman"/>
          <w:sz w:val="24"/>
          <w:szCs w:val="24"/>
        </w:rPr>
        <w:t xml:space="preserve">Quantity of the food item was missing or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AD0279">
        <w:rPr>
          <w:rFonts w:ascii="Times New Roman" w:hAnsi="Times New Roman" w:cs="Times New Roman"/>
          <w:sz w:val="24"/>
          <w:szCs w:val="24"/>
        </w:rPr>
        <w:t>incorrectly recorded.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279">
        <w:rPr>
          <w:rFonts w:ascii="Times New Roman" w:hAnsi="Times New Roman" w:cs="Times New Roman"/>
          <w:sz w:val="24"/>
          <w:szCs w:val="24"/>
        </w:rPr>
        <w:t xml:space="preserve">Quantities must </w:t>
      </w:r>
      <w:r>
        <w:rPr>
          <w:rFonts w:ascii="Times New Roman" w:hAnsi="Times New Roman" w:cs="Times New Roman"/>
          <w:sz w:val="24"/>
          <w:szCs w:val="24"/>
        </w:rPr>
        <w:t>be recorded in measurable units, such as</w:t>
      </w:r>
      <w:r w:rsidRPr="00AD0279">
        <w:rPr>
          <w:rFonts w:ascii="Times New Roman" w:hAnsi="Times New Roman" w:cs="Times New Roman"/>
          <w:sz w:val="24"/>
          <w:szCs w:val="24"/>
        </w:rPr>
        <w:t xml:space="preserve"> grams, ounces,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AD0279">
        <w:rPr>
          <w:rFonts w:ascii="Times New Roman" w:hAnsi="Times New Roman" w:cs="Times New Roman"/>
          <w:sz w:val="24"/>
          <w:szCs w:val="24"/>
        </w:rPr>
        <w:t>pounds</w:t>
      </w:r>
      <w:r>
        <w:rPr>
          <w:rFonts w:ascii="Times New Roman" w:hAnsi="Times New Roman" w:cs="Times New Roman"/>
          <w:sz w:val="24"/>
          <w:szCs w:val="24"/>
        </w:rPr>
        <w:t xml:space="preserve">. TDA can’t accept information such as the </w:t>
      </w:r>
      <w:r w:rsidRPr="00AD0279">
        <w:rPr>
          <w:rFonts w:ascii="Times New Roman" w:hAnsi="Times New Roman" w:cs="Times New Roman"/>
          <w:sz w:val="24"/>
          <w:szCs w:val="24"/>
        </w:rPr>
        <w:t xml:space="preserve">number of slices </w:t>
      </w:r>
      <w:r>
        <w:rPr>
          <w:rFonts w:ascii="Times New Roman" w:hAnsi="Times New Roman" w:cs="Times New Roman"/>
          <w:sz w:val="24"/>
          <w:szCs w:val="24"/>
        </w:rPr>
        <w:t xml:space="preserve">of bread </w:t>
      </w:r>
      <w:r w:rsidRPr="00AD0279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D0279">
        <w:rPr>
          <w:rFonts w:ascii="Times New Roman" w:hAnsi="Times New Roman" w:cs="Times New Roman"/>
          <w:sz w:val="24"/>
          <w:szCs w:val="24"/>
        </w:rPr>
        <w:t>number of tortillas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FB0" w:rsidRDefault="00012FB0" w:rsidP="004F15B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meat component was short by </w:t>
      </w:r>
      <w:r w:rsidR="003A082C">
        <w:rPr>
          <w:rFonts w:ascii="Times New Roman" w:hAnsi="Times New Roman" w:cs="Times New Roman"/>
          <w:sz w:val="24"/>
          <w:szCs w:val="24"/>
        </w:rPr>
        <w:t>2lbs (32 ounces) for the number of meals prepared.</w:t>
      </w:r>
    </w:p>
    <w:p w:rsidR="004F15BB" w:rsidRDefault="004F15BB" w:rsidP="004F15B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fruit or </w:t>
      </w:r>
      <w:r w:rsidRPr="00C50640">
        <w:rPr>
          <w:rFonts w:ascii="Times New Roman" w:hAnsi="Times New Roman" w:cs="Times New Roman"/>
          <w:sz w:val="24"/>
          <w:szCs w:val="24"/>
        </w:rPr>
        <w:t>vegetable compo</w:t>
      </w:r>
      <w:r>
        <w:rPr>
          <w:rFonts w:ascii="Times New Roman" w:hAnsi="Times New Roman" w:cs="Times New Roman"/>
          <w:sz w:val="24"/>
          <w:szCs w:val="24"/>
        </w:rPr>
        <w:t xml:space="preserve">nent was short by </w:t>
      </w:r>
      <w:r w:rsidRPr="00C50640">
        <w:rPr>
          <w:rFonts w:ascii="Times New Roman" w:hAnsi="Times New Roman" w:cs="Times New Roman"/>
          <w:sz w:val="24"/>
          <w:szCs w:val="24"/>
        </w:rPr>
        <w:t>10.7 cups for the number of meals prepared.</w:t>
      </w:r>
    </w:p>
    <w:p w:rsidR="004F15BB" w:rsidRDefault="004F15BB" w:rsidP="004F15B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Pr="00C50640">
        <w:rPr>
          <w:rFonts w:ascii="Times New Roman" w:hAnsi="Times New Roman" w:cs="Times New Roman"/>
          <w:sz w:val="24"/>
          <w:szCs w:val="24"/>
        </w:rPr>
        <w:t>eal production record did not include a meat, fruit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0640">
        <w:rPr>
          <w:rFonts w:ascii="Times New Roman" w:hAnsi="Times New Roman" w:cs="Times New Roman"/>
          <w:sz w:val="24"/>
          <w:szCs w:val="24"/>
        </w:rPr>
        <w:t xml:space="preserve"> vegetable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0640">
        <w:rPr>
          <w:rFonts w:ascii="Times New Roman" w:hAnsi="Times New Roman" w:cs="Times New Roman"/>
          <w:sz w:val="24"/>
          <w:szCs w:val="24"/>
        </w:rPr>
        <w:t xml:space="preserve"> or grain component.</w:t>
      </w:r>
    </w:p>
    <w:p w:rsidR="004F15BB" w:rsidRDefault="004F15BB" w:rsidP="004F15B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50640">
        <w:rPr>
          <w:rFonts w:ascii="Times New Roman" w:hAnsi="Times New Roman" w:cs="Times New Roman"/>
          <w:sz w:val="24"/>
          <w:szCs w:val="24"/>
        </w:rPr>
        <w:t>The snacks served to infants (8 – 11 months of age) did not include crusty bread.</w:t>
      </w:r>
    </w:p>
    <w:p w:rsidR="004F15BB" w:rsidRPr="00C50640" w:rsidRDefault="004F15BB" w:rsidP="004F15B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50640">
        <w:rPr>
          <w:rFonts w:ascii="Times New Roman" w:hAnsi="Times New Roman" w:cs="Times New Roman"/>
          <w:sz w:val="24"/>
          <w:szCs w:val="24"/>
        </w:rPr>
        <w:t xml:space="preserve">Children ages 2 and older did not receive 1% or skim milk. </w:t>
      </w:r>
    </w:p>
    <w:p w:rsidR="004F15BB" w:rsidRPr="0070207A" w:rsidRDefault="004F15BB" w:rsidP="004F15BB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F15BB" w:rsidRDefault="004F15BB" w:rsidP="004F15B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Effect on the claim</w:t>
      </w:r>
      <w:r w:rsidRPr="00AD027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TDA will disallow meals</w:t>
      </w:r>
      <w:r w:rsidR="0062623D">
        <w:rPr>
          <w:rFonts w:ascii="Times New Roman" w:hAnsi="Times New Roman" w:cs="Times New Roman"/>
          <w:sz w:val="24"/>
          <w:szCs w:val="24"/>
        </w:rPr>
        <w:t xml:space="preserve"> and the claim will be reduced accordingly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D8B" w:rsidRDefault="00563D8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B55B5C" w:rsidRDefault="00B55B5C" w:rsidP="00563D8B">
      <w:pPr>
        <w:pStyle w:val="Heading3"/>
        <w:numPr>
          <w:ilvl w:val="0"/>
          <w:numId w:val="31"/>
        </w:numPr>
      </w:pPr>
      <w:r>
        <w:lastRenderedPageBreak/>
        <w:t>Fiscal Responsibility – Allowable Expenses</w:t>
      </w:r>
    </w:p>
    <w:p w:rsidR="00B55B5C" w:rsidRDefault="00D27388" w:rsidP="00B55B5C">
      <w:pPr>
        <w:pStyle w:val="Heading3"/>
        <w:numPr>
          <w:ilvl w:val="0"/>
          <w:numId w:val="0"/>
        </w:numPr>
        <w:ind w:left="720"/>
      </w:pPr>
      <w:r>
        <w:t>25</w:t>
      </w:r>
      <w:r w:rsidR="00B55B5C">
        <w:t>% of the CEs reviewed purchased items or claimed e</w:t>
      </w:r>
      <w:r w:rsidR="00B55B5C" w:rsidRPr="00AD0279">
        <w:t>xpenses which are not allowable.</w:t>
      </w:r>
    </w:p>
    <w:p w:rsidR="00B55B5C" w:rsidRPr="00B55B5C" w:rsidRDefault="00D27388" w:rsidP="00B55B5C">
      <w:pPr>
        <w:pStyle w:val="Heading3"/>
        <w:numPr>
          <w:ilvl w:val="0"/>
          <w:numId w:val="0"/>
        </w:numPr>
        <w:ind w:left="720"/>
      </w:pPr>
      <w:r>
        <w:t>16</w:t>
      </w:r>
      <w:r w:rsidR="0005688A">
        <w:t>% of the CEs reviewed w</w:t>
      </w:r>
      <w:r w:rsidR="00B55B5C" w:rsidRPr="00B55B5C">
        <w:t>ere not operating within the approved annual amount for each line item on the submitted bu</w:t>
      </w:r>
      <w:r w:rsidR="00710222">
        <w:t>dget.</w:t>
      </w:r>
    </w:p>
    <w:p w:rsidR="00B55B5C" w:rsidRPr="00AD0279" w:rsidRDefault="00B55B5C" w:rsidP="00B55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B5C" w:rsidRPr="00AD0279" w:rsidRDefault="00B55B5C" w:rsidP="00B55B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AD0279">
        <w:rPr>
          <w:rFonts w:ascii="Times New Roman" w:hAnsi="Times New Roman" w:cs="Times New Roman"/>
          <w:sz w:val="24"/>
          <w:szCs w:val="24"/>
          <w:u w:val="single"/>
        </w:rPr>
        <w:t xml:space="preserve">Common 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AD0279">
        <w:rPr>
          <w:rFonts w:ascii="Times New Roman" w:hAnsi="Times New Roman" w:cs="Times New Roman"/>
          <w:sz w:val="24"/>
          <w:szCs w:val="24"/>
          <w:u w:val="single"/>
        </w:rPr>
        <w:t>xamples</w:t>
      </w:r>
    </w:p>
    <w:p w:rsidR="00B55B5C" w:rsidRPr="00AD0279" w:rsidRDefault="00B55B5C" w:rsidP="00B55B5C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D0279">
        <w:rPr>
          <w:rFonts w:ascii="Times New Roman" w:hAnsi="Times New Roman" w:cs="Times New Roman"/>
          <w:sz w:val="24"/>
          <w:szCs w:val="24"/>
        </w:rPr>
        <w:t>CE purchased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AD0279">
        <w:rPr>
          <w:rFonts w:ascii="Times New Roman" w:hAnsi="Times New Roman" w:cs="Times New Roman"/>
          <w:sz w:val="24"/>
          <w:szCs w:val="24"/>
        </w:rPr>
        <w:t>recorded unallowable expenses</w:t>
      </w:r>
      <w:r>
        <w:rPr>
          <w:rFonts w:ascii="Times New Roman" w:hAnsi="Times New Roman" w:cs="Times New Roman"/>
          <w:sz w:val="24"/>
          <w:szCs w:val="24"/>
        </w:rPr>
        <w:t xml:space="preserve">, such as </w:t>
      </w:r>
      <w:r w:rsidRPr="00AD0279">
        <w:rPr>
          <w:rFonts w:ascii="Times New Roman" w:hAnsi="Times New Roman" w:cs="Times New Roman"/>
          <w:sz w:val="24"/>
          <w:szCs w:val="24"/>
        </w:rPr>
        <w:t xml:space="preserve">non-food purchases: rug, scented </w:t>
      </w:r>
      <w:proofErr w:type="gramStart"/>
      <w:r w:rsidRPr="00AD0279">
        <w:rPr>
          <w:rFonts w:ascii="Times New Roman" w:hAnsi="Times New Roman" w:cs="Times New Roman"/>
          <w:sz w:val="24"/>
          <w:szCs w:val="24"/>
        </w:rPr>
        <w:t>wipes</w:t>
      </w:r>
      <w:r w:rsidR="0005688A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279">
        <w:rPr>
          <w:rFonts w:ascii="Times New Roman" w:hAnsi="Times New Roman" w:cs="Times New Roman"/>
          <w:sz w:val="24"/>
          <w:szCs w:val="24"/>
        </w:rPr>
        <w:t>games, toys, hosiery, and toilet paper.</w:t>
      </w:r>
    </w:p>
    <w:p w:rsidR="00B55B5C" w:rsidRPr="00AD0279" w:rsidRDefault="00B55B5C" w:rsidP="00B55B5C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D0279">
        <w:rPr>
          <w:rFonts w:ascii="Times New Roman" w:hAnsi="Times New Roman" w:cs="Times New Roman"/>
          <w:sz w:val="24"/>
          <w:szCs w:val="24"/>
        </w:rPr>
        <w:t>CE claimed expenses which w</w:t>
      </w:r>
      <w:r>
        <w:rPr>
          <w:rFonts w:ascii="Times New Roman" w:hAnsi="Times New Roman" w:cs="Times New Roman"/>
          <w:sz w:val="24"/>
          <w:szCs w:val="24"/>
        </w:rPr>
        <w:t>ere not on the approved budget:</w:t>
      </w:r>
      <w:r w:rsidRPr="00AD0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AD0279">
        <w:rPr>
          <w:rFonts w:ascii="Times New Roman" w:hAnsi="Times New Roman" w:cs="Times New Roman"/>
          <w:sz w:val="24"/>
          <w:szCs w:val="24"/>
        </w:rPr>
        <w:t xml:space="preserve">salaries, </w:t>
      </w:r>
      <w:r w:rsidRPr="00551BDB">
        <w:rPr>
          <w:rFonts w:ascii="Times New Roman" w:hAnsi="Times New Roman" w:cs="Times New Roman"/>
          <w:sz w:val="24"/>
          <w:szCs w:val="24"/>
        </w:rPr>
        <w:t>salary exceeding the approved budget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AD0279">
        <w:rPr>
          <w:rFonts w:ascii="Times New Roman" w:hAnsi="Times New Roman" w:cs="Times New Roman"/>
          <w:sz w:val="24"/>
          <w:szCs w:val="24"/>
        </w:rPr>
        <w:t xml:space="preserve">  building</w:t>
      </w:r>
      <w:proofErr w:type="gramEnd"/>
      <w:r w:rsidRPr="00AD0279">
        <w:rPr>
          <w:rFonts w:ascii="Times New Roman" w:hAnsi="Times New Roman" w:cs="Times New Roman"/>
          <w:sz w:val="24"/>
          <w:szCs w:val="24"/>
        </w:rPr>
        <w:t xml:space="preserve"> remodeling, truck payments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B5C" w:rsidRPr="00AD0279" w:rsidRDefault="00B55B5C" w:rsidP="00B55B5C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D0279">
        <w:rPr>
          <w:rFonts w:ascii="Times New Roman" w:hAnsi="Times New Roman" w:cs="Times New Roman"/>
          <w:sz w:val="24"/>
          <w:szCs w:val="24"/>
        </w:rPr>
        <w:t>CE did not have receipts to support food expenses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B5C" w:rsidRDefault="00B55B5C" w:rsidP="00B55B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5B5C" w:rsidRDefault="00B55B5C" w:rsidP="00B55B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1BDB">
        <w:rPr>
          <w:rFonts w:ascii="Times New Roman" w:hAnsi="Times New Roman" w:cs="Times New Roman"/>
          <w:sz w:val="24"/>
          <w:szCs w:val="24"/>
          <w:u w:val="single"/>
        </w:rPr>
        <w:t>TDA could take the following actions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B5C" w:rsidRDefault="00B55B5C" w:rsidP="00B55B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 a refund of unallowable expenses or costs not supported by documentation</w:t>
      </w:r>
    </w:p>
    <w:p w:rsidR="00B55B5C" w:rsidRDefault="00B55B5C" w:rsidP="00B55B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1BDB">
        <w:rPr>
          <w:rFonts w:ascii="Times New Roman" w:hAnsi="Times New Roman" w:cs="Times New Roman"/>
          <w:sz w:val="24"/>
          <w:szCs w:val="24"/>
        </w:rPr>
        <w:t>Disallow</w:t>
      </w:r>
      <w:r>
        <w:rPr>
          <w:rFonts w:ascii="Times New Roman" w:hAnsi="Times New Roman" w:cs="Times New Roman"/>
          <w:sz w:val="24"/>
          <w:szCs w:val="24"/>
        </w:rPr>
        <w:t xml:space="preserve"> meals</w:t>
      </w:r>
      <w:r w:rsidR="0062623D">
        <w:rPr>
          <w:rFonts w:ascii="Times New Roman" w:hAnsi="Times New Roman" w:cs="Times New Roman"/>
          <w:sz w:val="24"/>
          <w:szCs w:val="24"/>
        </w:rPr>
        <w:t xml:space="preserve"> and reduce the claim accordingly</w:t>
      </w:r>
    </w:p>
    <w:p w:rsidR="00B55B5C" w:rsidRPr="00AD0279" w:rsidRDefault="0005688A" w:rsidP="00B55B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Placed in serious deficiency</w:t>
      </w:r>
    </w:p>
    <w:p w:rsidR="00B55B5C" w:rsidRDefault="00B55B5C" w:rsidP="00563D8B">
      <w:pPr>
        <w:spacing w:after="0" w:line="240" w:lineRule="auto"/>
      </w:pPr>
    </w:p>
    <w:sectPr w:rsidR="00B55B5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B0" w:rsidRDefault="00012FB0" w:rsidP="007D2E9B">
      <w:pPr>
        <w:spacing w:after="0" w:line="240" w:lineRule="auto"/>
      </w:pPr>
      <w:r>
        <w:separator/>
      </w:r>
    </w:p>
  </w:endnote>
  <w:endnote w:type="continuationSeparator" w:id="0">
    <w:p w:rsidR="00012FB0" w:rsidRDefault="00012FB0" w:rsidP="007D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B0" w:rsidRPr="00AC394A" w:rsidRDefault="00012FB0" w:rsidP="007D2E9B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AC394A">
      <w:rPr>
        <w:rFonts w:ascii="Times New Roman" w:hAnsi="Times New Roman" w:cs="Times New Roman"/>
        <w:sz w:val="16"/>
        <w:szCs w:val="16"/>
      </w:rPr>
      <w:t xml:space="preserve">JAT </w:t>
    </w:r>
    <w:r w:rsidRPr="00AC394A">
      <w:rPr>
        <w:rFonts w:ascii="Times New Roman" w:hAnsi="Times New Roman" w:cs="Times New Roman"/>
        <w:sz w:val="16"/>
        <w:szCs w:val="16"/>
      </w:rPr>
      <w:fldChar w:fldCharType="begin"/>
    </w:r>
    <w:r w:rsidRPr="00AC394A">
      <w:rPr>
        <w:rFonts w:ascii="Times New Roman" w:hAnsi="Times New Roman" w:cs="Times New Roman"/>
        <w:sz w:val="16"/>
        <w:szCs w:val="16"/>
      </w:rPr>
      <w:instrText xml:space="preserve"> DATE \@ "M/d/yyyy h:mm am/pm" </w:instrText>
    </w:r>
    <w:r w:rsidRPr="00AC394A">
      <w:rPr>
        <w:rFonts w:ascii="Times New Roman" w:hAnsi="Times New Roman" w:cs="Times New Roman"/>
        <w:sz w:val="16"/>
        <w:szCs w:val="16"/>
      </w:rPr>
      <w:fldChar w:fldCharType="separate"/>
    </w:r>
    <w:r w:rsidR="005859FB">
      <w:rPr>
        <w:rFonts w:ascii="Times New Roman" w:hAnsi="Times New Roman" w:cs="Times New Roman"/>
        <w:noProof/>
        <w:sz w:val="16"/>
        <w:szCs w:val="16"/>
      </w:rPr>
      <w:t>4/1/2014 3:12 PM</w:t>
    </w:r>
    <w:r w:rsidRPr="00AC394A">
      <w:rPr>
        <w:rFonts w:ascii="Times New Roman" w:hAnsi="Times New Roman" w:cs="Times New Roman"/>
        <w:sz w:val="16"/>
        <w:szCs w:val="16"/>
      </w:rPr>
      <w:fldChar w:fldCharType="end"/>
    </w:r>
  </w:p>
  <w:p w:rsidR="00012FB0" w:rsidRPr="00AC394A" w:rsidRDefault="00012FB0" w:rsidP="007D2E9B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AC394A">
      <w:rPr>
        <w:rFonts w:ascii="Times New Roman" w:hAnsi="Times New Roman" w:cs="Times New Roman"/>
        <w:sz w:val="16"/>
        <w:szCs w:val="16"/>
      </w:rPr>
      <w:fldChar w:fldCharType="begin"/>
    </w:r>
    <w:r w:rsidRPr="00AC394A">
      <w:rPr>
        <w:rFonts w:ascii="Times New Roman" w:hAnsi="Times New Roman" w:cs="Times New Roman"/>
        <w:sz w:val="16"/>
        <w:szCs w:val="16"/>
      </w:rPr>
      <w:instrText xml:space="preserve"> FILENAME  \p  \* MERGEFORMAT </w:instrText>
    </w:r>
    <w:r w:rsidRPr="00AC394A">
      <w:rPr>
        <w:rFonts w:ascii="Times New Roman" w:hAnsi="Times New Roman" w:cs="Times New Roman"/>
        <w:sz w:val="16"/>
        <w:szCs w:val="16"/>
      </w:rPr>
      <w:fldChar w:fldCharType="separate"/>
    </w:r>
    <w:r w:rsidR="00BE4330">
      <w:rPr>
        <w:rFonts w:ascii="Times New Roman" w:hAnsi="Times New Roman" w:cs="Times New Roman"/>
        <w:noProof/>
        <w:sz w:val="16"/>
        <w:szCs w:val="16"/>
      </w:rPr>
      <w:t>S:\Program Improvement &amp; Policy\Trend Analysis\Findings Report\CACFP_12&amp;13_Findings_Report_Combined_V100_130910.docx</w:t>
    </w:r>
    <w:r w:rsidRPr="00AC394A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 xml:space="preserve">  </w:t>
    </w:r>
    <w:r w:rsidRPr="00AC394A">
      <w:rPr>
        <w:rFonts w:ascii="Times New Roman" w:hAnsi="Times New Roman" w:cs="Times New Roman"/>
        <w:sz w:val="16"/>
        <w:szCs w:val="16"/>
      </w:rPr>
      <w:t xml:space="preserve"> </w:t>
    </w:r>
  </w:p>
  <w:p w:rsidR="00012FB0" w:rsidRPr="00E64535" w:rsidRDefault="00012FB0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B0" w:rsidRDefault="00012FB0" w:rsidP="007D2E9B">
      <w:pPr>
        <w:spacing w:after="0" w:line="240" w:lineRule="auto"/>
      </w:pPr>
      <w:r>
        <w:separator/>
      </w:r>
    </w:p>
  </w:footnote>
  <w:footnote w:type="continuationSeparator" w:id="0">
    <w:p w:rsidR="00012FB0" w:rsidRDefault="00012FB0" w:rsidP="007D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701"/>
    <w:multiLevelType w:val="hybridMultilevel"/>
    <w:tmpl w:val="1B502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66526C"/>
    <w:multiLevelType w:val="hybridMultilevel"/>
    <w:tmpl w:val="4A64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82A12"/>
    <w:multiLevelType w:val="hybridMultilevel"/>
    <w:tmpl w:val="560CA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E3D4C"/>
    <w:multiLevelType w:val="hybridMultilevel"/>
    <w:tmpl w:val="9586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C7366"/>
    <w:multiLevelType w:val="hybridMultilevel"/>
    <w:tmpl w:val="CC72E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6D23F5"/>
    <w:multiLevelType w:val="hybridMultilevel"/>
    <w:tmpl w:val="536CB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670E8"/>
    <w:multiLevelType w:val="hybridMultilevel"/>
    <w:tmpl w:val="9EFC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B73E8"/>
    <w:multiLevelType w:val="hybridMultilevel"/>
    <w:tmpl w:val="65168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0301D"/>
    <w:multiLevelType w:val="hybridMultilevel"/>
    <w:tmpl w:val="F20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A2CF0"/>
    <w:multiLevelType w:val="hybridMultilevel"/>
    <w:tmpl w:val="7D40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C65C2"/>
    <w:multiLevelType w:val="hybridMultilevel"/>
    <w:tmpl w:val="6E10D4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C4D43"/>
    <w:multiLevelType w:val="hybridMultilevel"/>
    <w:tmpl w:val="8448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B67DF"/>
    <w:multiLevelType w:val="hybridMultilevel"/>
    <w:tmpl w:val="21423F84"/>
    <w:lvl w:ilvl="0" w:tplc="0409000F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27E08"/>
    <w:multiLevelType w:val="hybridMultilevel"/>
    <w:tmpl w:val="92C2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B5665"/>
    <w:multiLevelType w:val="hybridMultilevel"/>
    <w:tmpl w:val="193086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C0A94"/>
    <w:multiLevelType w:val="hybridMultilevel"/>
    <w:tmpl w:val="A0509A2A"/>
    <w:lvl w:ilvl="0" w:tplc="E22A2854">
      <w:start w:val="30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666BB"/>
    <w:multiLevelType w:val="hybridMultilevel"/>
    <w:tmpl w:val="B594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34ECE"/>
    <w:multiLevelType w:val="hybridMultilevel"/>
    <w:tmpl w:val="9BD277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C4D95"/>
    <w:multiLevelType w:val="hybridMultilevel"/>
    <w:tmpl w:val="2A00C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E14871"/>
    <w:multiLevelType w:val="hybridMultilevel"/>
    <w:tmpl w:val="EF9CF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B47EE"/>
    <w:multiLevelType w:val="hybridMultilevel"/>
    <w:tmpl w:val="5282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25EA5"/>
    <w:multiLevelType w:val="hybridMultilevel"/>
    <w:tmpl w:val="7FC6304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B00BE"/>
    <w:multiLevelType w:val="hybridMultilevel"/>
    <w:tmpl w:val="5762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92E07"/>
    <w:multiLevelType w:val="hybridMultilevel"/>
    <w:tmpl w:val="EA5C85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F6227"/>
    <w:multiLevelType w:val="hybridMultilevel"/>
    <w:tmpl w:val="75001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4ED2FDA"/>
    <w:multiLevelType w:val="hybridMultilevel"/>
    <w:tmpl w:val="F7A8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05973"/>
    <w:multiLevelType w:val="hybridMultilevel"/>
    <w:tmpl w:val="A22613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F1D0D32"/>
    <w:multiLevelType w:val="hybridMultilevel"/>
    <w:tmpl w:val="D3DADE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041B9"/>
    <w:multiLevelType w:val="hybridMultilevel"/>
    <w:tmpl w:val="DFB023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71AA8"/>
    <w:multiLevelType w:val="hybridMultilevel"/>
    <w:tmpl w:val="8DB87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8F46D6"/>
    <w:multiLevelType w:val="hybridMultilevel"/>
    <w:tmpl w:val="FA7E7E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7"/>
  </w:num>
  <w:num w:numId="5">
    <w:abstractNumId w:val="25"/>
  </w:num>
  <w:num w:numId="6">
    <w:abstractNumId w:val="16"/>
  </w:num>
  <w:num w:numId="7">
    <w:abstractNumId w:val="11"/>
  </w:num>
  <w:num w:numId="8">
    <w:abstractNumId w:val="8"/>
  </w:num>
  <w:num w:numId="9">
    <w:abstractNumId w:val="20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22"/>
  </w:num>
  <w:num w:numId="15">
    <w:abstractNumId w:val="12"/>
  </w:num>
  <w:num w:numId="16">
    <w:abstractNumId w:val="23"/>
  </w:num>
  <w:num w:numId="17">
    <w:abstractNumId w:val="18"/>
  </w:num>
  <w:num w:numId="18">
    <w:abstractNumId w:val="4"/>
  </w:num>
  <w:num w:numId="19">
    <w:abstractNumId w:val="24"/>
  </w:num>
  <w:num w:numId="20">
    <w:abstractNumId w:val="26"/>
  </w:num>
  <w:num w:numId="21">
    <w:abstractNumId w:val="29"/>
  </w:num>
  <w:num w:numId="22">
    <w:abstractNumId w:val="1"/>
  </w:num>
  <w:num w:numId="23">
    <w:abstractNumId w:val="15"/>
  </w:num>
  <w:num w:numId="24">
    <w:abstractNumId w:val="28"/>
  </w:num>
  <w:num w:numId="25">
    <w:abstractNumId w:val="0"/>
  </w:num>
  <w:num w:numId="26">
    <w:abstractNumId w:val="2"/>
  </w:num>
  <w:num w:numId="27">
    <w:abstractNumId w:val="30"/>
  </w:num>
  <w:num w:numId="28">
    <w:abstractNumId w:val="21"/>
  </w:num>
  <w:num w:numId="29">
    <w:abstractNumId w:val="10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9"/>
    <w:rsid w:val="00002E6B"/>
    <w:rsid w:val="00012FB0"/>
    <w:rsid w:val="00015985"/>
    <w:rsid w:val="000214B3"/>
    <w:rsid w:val="00032011"/>
    <w:rsid w:val="0004539E"/>
    <w:rsid w:val="00050D3A"/>
    <w:rsid w:val="000558B1"/>
    <w:rsid w:val="0005688A"/>
    <w:rsid w:val="00063763"/>
    <w:rsid w:val="00063DD0"/>
    <w:rsid w:val="00064B46"/>
    <w:rsid w:val="00072F62"/>
    <w:rsid w:val="000B5914"/>
    <w:rsid w:val="000B6E6C"/>
    <w:rsid w:val="000C632F"/>
    <w:rsid w:val="000D4A92"/>
    <w:rsid w:val="000E18F7"/>
    <w:rsid w:val="000F382C"/>
    <w:rsid w:val="0010159D"/>
    <w:rsid w:val="0011439B"/>
    <w:rsid w:val="00122B89"/>
    <w:rsid w:val="001620E5"/>
    <w:rsid w:val="00165E61"/>
    <w:rsid w:val="00187C48"/>
    <w:rsid w:val="001B25D1"/>
    <w:rsid w:val="001B3018"/>
    <w:rsid w:val="001C3AFA"/>
    <w:rsid w:val="001E59A4"/>
    <w:rsid w:val="001F1F1F"/>
    <w:rsid w:val="00202BE7"/>
    <w:rsid w:val="00241043"/>
    <w:rsid w:val="00244ED7"/>
    <w:rsid w:val="002565DD"/>
    <w:rsid w:val="00262507"/>
    <w:rsid w:val="00267709"/>
    <w:rsid w:val="0027341F"/>
    <w:rsid w:val="002956E3"/>
    <w:rsid w:val="002A05D9"/>
    <w:rsid w:val="002A7BC7"/>
    <w:rsid w:val="002B2D44"/>
    <w:rsid w:val="002C3DA3"/>
    <w:rsid w:val="00324C9F"/>
    <w:rsid w:val="00327FB2"/>
    <w:rsid w:val="003362D1"/>
    <w:rsid w:val="0034550C"/>
    <w:rsid w:val="00352F9A"/>
    <w:rsid w:val="0037508B"/>
    <w:rsid w:val="003A082C"/>
    <w:rsid w:val="003B0429"/>
    <w:rsid w:val="003B213D"/>
    <w:rsid w:val="003B7B4E"/>
    <w:rsid w:val="00427C80"/>
    <w:rsid w:val="00434F3D"/>
    <w:rsid w:val="0046002E"/>
    <w:rsid w:val="004737B5"/>
    <w:rsid w:val="00475895"/>
    <w:rsid w:val="004763D2"/>
    <w:rsid w:val="00491658"/>
    <w:rsid w:val="004936B4"/>
    <w:rsid w:val="0049458A"/>
    <w:rsid w:val="004B1928"/>
    <w:rsid w:val="004C42A0"/>
    <w:rsid w:val="004C49DE"/>
    <w:rsid w:val="004C4C07"/>
    <w:rsid w:val="004D6931"/>
    <w:rsid w:val="004F15BB"/>
    <w:rsid w:val="004F1672"/>
    <w:rsid w:val="004F42EB"/>
    <w:rsid w:val="00500037"/>
    <w:rsid w:val="005000C3"/>
    <w:rsid w:val="00501009"/>
    <w:rsid w:val="00525287"/>
    <w:rsid w:val="00536403"/>
    <w:rsid w:val="00551BDB"/>
    <w:rsid w:val="00554884"/>
    <w:rsid w:val="00562F71"/>
    <w:rsid w:val="00563D8B"/>
    <w:rsid w:val="00570FF8"/>
    <w:rsid w:val="00583506"/>
    <w:rsid w:val="005859FB"/>
    <w:rsid w:val="0059513C"/>
    <w:rsid w:val="00596A9B"/>
    <w:rsid w:val="005A3529"/>
    <w:rsid w:val="005C6E7A"/>
    <w:rsid w:val="005E0F75"/>
    <w:rsid w:val="006012C7"/>
    <w:rsid w:val="00607EA5"/>
    <w:rsid w:val="00612514"/>
    <w:rsid w:val="00624556"/>
    <w:rsid w:val="0062623D"/>
    <w:rsid w:val="006432A5"/>
    <w:rsid w:val="00645696"/>
    <w:rsid w:val="00686BEE"/>
    <w:rsid w:val="006B739D"/>
    <w:rsid w:val="006C42C1"/>
    <w:rsid w:val="006C68E2"/>
    <w:rsid w:val="006F449D"/>
    <w:rsid w:val="006F4E0A"/>
    <w:rsid w:val="006F5EE1"/>
    <w:rsid w:val="0070207A"/>
    <w:rsid w:val="00710222"/>
    <w:rsid w:val="00721997"/>
    <w:rsid w:val="007306A8"/>
    <w:rsid w:val="00750186"/>
    <w:rsid w:val="0076191F"/>
    <w:rsid w:val="00766D96"/>
    <w:rsid w:val="00782F3F"/>
    <w:rsid w:val="007838E7"/>
    <w:rsid w:val="00790174"/>
    <w:rsid w:val="007A1498"/>
    <w:rsid w:val="007B0DB6"/>
    <w:rsid w:val="007D2E9B"/>
    <w:rsid w:val="007D2ED1"/>
    <w:rsid w:val="007E03B6"/>
    <w:rsid w:val="00836161"/>
    <w:rsid w:val="00842DD3"/>
    <w:rsid w:val="008574C3"/>
    <w:rsid w:val="0086504B"/>
    <w:rsid w:val="00867139"/>
    <w:rsid w:val="00872275"/>
    <w:rsid w:val="00887D81"/>
    <w:rsid w:val="00890172"/>
    <w:rsid w:val="0089142B"/>
    <w:rsid w:val="008A53D3"/>
    <w:rsid w:val="008B59A7"/>
    <w:rsid w:val="008B73F8"/>
    <w:rsid w:val="008C4C84"/>
    <w:rsid w:val="008C550A"/>
    <w:rsid w:val="008D16B8"/>
    <w:rsid w:val="008D51FC"/>
    <w:rsid w:val="008D5ED6"/>
    <w:rsid w:val="008D625E"/>
    <w:rsid w:val="008F1019"/>
    <w:rsid w:val="00910E4F"/>
    <w:rsid w:val="009144A4"/>
    <w:rsid w:val="00916F75"/>
    <w:rsid w:val="00923EEA"/>
    <w:rsid w:val="00935FBE"/>
    <w:rsid w:val="00961F19"/>
    <w:rsid w:val="00962A3C"/>
    <w:rsid w:val="009649B3"/>
    <w:rsid w:val="009867EA"/>
    <w:rsid w:val="009906AF"/>
    <w:rsid w:val="00990B4E"/>
    <w:rsid w:val="0099329A"/>
    <w:rsid w:val="009966E3"/>
    <w:rsid w:val="009A1842"/>
    <w:rsid w:val="009B6D08"/>
    <w:rsid w:val="009C035D"/>
    <w:rsid w:val="009D4688"/>
    <w:rsid w:val="009E64F0"/>
    <w:rsid w:val="009E6A59"/>
    <w:rsid w:val="00A4249A"/>
    <w:rsid w:val="00A457A9"/>
    <w:rsid w:val="00A53429"/>
    <w:rsid w:val="00A60146"/>
    <w:rsid w:val="00A83F94"/>
    <w:rsid w:val="00A85C9A"/>
    <w:rsid w:val="00A87014"/>
    <w:rsid w:val="00A9203D"/>
    <w:rsid w:val="00AA6B74"/>
    <w:rsid w:val="00AB2871"/>
    <w:rsid w:val="00AB7560"/>
    <w:rsid w:val="00AC394A"/>
    <w:rsid w:val="00AD0279"/>
    <w:rsid w:val="00AE02ED"/>
    <w:rsid w:val="00AE2547"/>
    <w:rsid w:val="00AF2AD1"/>
    <w:rsid w:val="00AF7C3D"/>
    <w:rsid w:val="00B15DDF"/>
    <w:rsid w:val="00B23D9B"/>
    <w:rsid w:val="00B26ECA"/>
    <w:rsid w:val="00B36586"/>
    <w:rsid w:val="00B36FA3"/>
    <w:rsid w:val="00B45AAE"/>
    <w:rsid w:val="00B52D00"/>
    <w:rsid w:val="00B55B5C"/>
    <w:rsid w:val="00B644C7"/>
    <w:rsid w:val="00B731C8"/>
    <w:rsid w:val="00B74F7B"/>
    <w:rsid w:val="00B93A80"/>
    <w:rsid w:val="00B97166"/>
    <w:rsid w:val="00BC5C39"/>
    <w:rsid w:val="00BD2EE5"/>
    <w:rsid w:val="00BE4330"/>
    <w:rsid w:val="00BF1985"/>
    <w:rsid w:val="00C10736"/>
    <w:rsid w:val="00C12AC5"/>
    <w:rsid w:val="00C40382"/>
    <w:rsid w:val="00C42B16"/>
    <w:rsid w:val="00C50640"/>
    <w:rsid w:val="00C5210F"/>
    <w:rsid w:val="00C67BC9"/>
    <w:rsid w:val="00C72D33"/>
    <w:rsid w:val="00C81D87"/>
    <w:rsid w:val="00C84B8A"/>
    <w:rsid w:val="00CB4416"/>
    <w:rsid w:val="00CC0BFA"/>
    <w:rsid w:val="00CD564A"/>
    <w:rsid w:val="00CE171E"/>
    <w:rsid w:val="00CF2D2C"/>
    <w:rsid w:val="00CF7FE5"/>
    <w:rsid w:val="00D12EE1"/>
    <w:rsid w:val="00D224BB"/>
    <w:rsid w:val="00D27388"/>
    <w:rsid w:val="00D31C79"/>
    <w:rsid w:val="00D814F6"/>
    <w:rsid w:val="00D870A9"/>
    <w:rsid w:val="00D921B5"/>
    <w:rsid w:val="00D96D8A"/>
    <w:rsid w:val="00DB0B6D"/>
    <w:rsid w:val="00DB6AA8"/>
    <w:rsid w:val="00DC5A52"/>
    <w:rsid w:val="00DC6397"/>
    <w:rsid w:val="00DD7AAC"/>
    <w:rsid w:val="00DE2CA8"/>
    <w:rsid w:val="00DF0CD2"/>
    <w:rsid w:val="00DF1749"/>
    <w:rsid w:val="00DF389F"/>
    <w:rsid w:val="00E01952"/>
    <w:rsid w:val="00E07AB8"/>
    <w:rsid w:val="00E10BAD"/>
    <w:rsid w:val="00E324B9"/>
    <w:rsid w:val="00E37E84"/>
    <w:rsid w:val="00E45A66"/>
    <w:rsid w:val="00E55003"/>
    <w:rsid w:val="00E64535"/>
    <w:rsid w:val="00E74594"/>
    <w:rsid w:val="00E74C49"/>
    <w:rsid w:val="00E822FF"/>
    <w:rsid w:val="00EC6F08"/>
    <w:rsid w:val="00ED0ABA"/>
    <w:rsid w:val="00EE32E1"/>
    <w:rsid w:val="00EE6E6E"/>
    <w:rsid w:val="00EE7C7C"/>
    <w:rsid w:val="00EF14B9"/>
    <w:rsid w:val="00EF45A1"/>
    <w:rsid w:val="00F20969"/>
    <w:rsid w:val="00F31EC0"/>
    <w:rsid w:val="00F347BA"/>
    <w:rsid w:val="00F453EF"/>
    <w:rsid w:val="00F53041"/>
    <w:rsid w:val="00F63DA4"/>
    <w:rsid w:val="00F67C47"/>
    <w:rsid w:val="00F722C9"/>
    <w:rsid w:val="00F73036"/>
    <w:rsid w:val="00F778AC"/>
    <w:rsid w:val="00FB5315"/>
    <w:rsid w:val="00FE11D9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0279"/>
    <w:pPr>
      <w:keepNext/>
      <w:keepLines/>
      <w:numPr>
        <w:numId w:val="15"/>
      </w:numPr>
      <w:spacing w:before="200" w:after="0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E9B"/>
  </w:style>
  <w:style w:type="paragraph" w:styleId="Footer">
    <w:name w:val="footer"/>
    <w:basedOn w:val="Normal"/>
    <w:link w:val="FooterChar"/>
    <w:uiPriority w:val="99"/>
    <w:unhideWhenUsed/>
    <w:rsid w:val="007D2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E9B"/>
  </w:style>
  <w:style w:type="paragraph" w:styleId="BalloonText">
    <w:name w:val="Balloon Text"/>
    <w:basedOn w:val="Normal"/>
    <w:link w:val="BalloonTextChar"/>
    <w:uiPriority w:val="99"/>
    <w:semiHidden/>
    <w:unhideWhenUsed/>
    <w:rsid w:val="007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3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0279"/>
    <w:rPr>
      <w:rFonts w:ascii="Times New Roman" w:eastAsiaTheme="majorEastAsia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6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2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0279"/>
    <w:pPr>
      <w:keepNext/>
      <w:keepLines/>
      <w:numPr>
        <w:numId w:val="15"/>
      </w:numPr>
      <w:spacing w:before="200" w:after="0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E9B"/>
  </w:style>
  <w:style w:type="paragraph" w:styleId="Footer">
    <w:name w:val="footer"/>
    <w:basedOn w:val="Normal"/>
    <w:link w:val="FooterChar"/>
    <w:uiPriority w:val="99"/>
    <w:unhideWhenUsed/>
    <w:rsid w:val="007D2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E9B"/>
  </w:style>
  <w:style w:type="paragraph" w:styleId="BalloonText">
    <w:name w:val="Balloon Text"/>
    <w:basedOn w:val="Normal"/>
    <w:link w:val="BalloonTextChar"/>
    <w:uiPriority w:val="99"/>
    <w:semiHidden/>
    <w:unhideWhenUsed/>
    <w:rsid w:val="007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3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0279"/>
    <w:rPr>
      <w:rFonts w:ascii="Times New Roman" w:eastAsiaTheme="majorEastAsia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6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7C43-B478-493F-954B-A4773472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6</Pages>
  <Words>1013</Words>
  <Characters>5777</Characters>
  <Application/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